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6D2CBED7"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22</w:t>
      </w:r>
      <w:r w:rsidR="001F33B1">
        <w:rPr>
          <w:rFonts w:ascii="Arial" w:eastAsia="MS Mincho" w:hAnsi="Arial" w:cs="Arial"/>
          <w:b/>
          <w:noProof/>
          <w:sz w:val="22"/>
          <w:szCs w:val="22"/>
        </w:rPr>
        <w:t>bis</w:t>
      </w:r>
      <w:r>
        <w:tab/>
      </w:r>
      <w:r>
        <w:tab/>
      </w:r>
      <w:r>
        <w:tab/>
      </w:r>
      <w:r>
        <w:tab/>
      </w:r>
      <w:r>
        <w:tab/>
      </w:r>
      <w:r w:rsidR="00655A3E">
        <w:tab/>
      </w:r>
      <w:r>
        <w:tab/>
      </w:r>
      <w:r w:rsidR="001F33B1">
        <w:tab/>
        <w:t xml:space="preserve"> </w:t>
      </w:r>
      <w:r w:rsidR="001F33B1" w:rsidRPr="001F33B1">
        <w:rPr>
          <w:rFonts w:ascii="Arial" w:eastAsia="MS Mincho" w:hAnsi="Arial" w:cs="Arial"/>
          <w:b/>
          <w:noProof/>
          <w:sz w:val="22"/>
          <w:szCs w:val="22"/>
        </w:rPr>
        <w:t>R</w:t>
      </w:r>
      <w:r w:rsidR="00CE095F" w:rsidRPr="001F33B1">
        <w:rPr>
          <w:rFonts w:ascii="Arial" w:eastAsia="MS Mincho" w:hAnsi="Arial" w:cs="Arial"/>
          <w:b/>
          <w:noProof/>
          <w:sz w:val="22"/>
          <w:szCs w:val="22"/>
        </w:rPr>
        <w:t>1-</w:t>
      </w:r>
      <w:r w:rsidR="00D16F87" w:rsidRPr="001F33B1">
        <w:rPr>
          <w:rFonts w:ascii="Arial" w:eastAsia="MS Mincho" w:hAnsi="Arial" w:cs="Arial"/>
          <w:b/>
          <w:noProof/>
          <w:sz w:val="22"/>
          <w:szCs w:val="22"/>
        </w:rPr>
        <w:t>250</w:t>
      </w:r>
      <w:r w:rsidR="00D16F87">
        <w:rPr>
          <w:rFonts w:ascii="Arial" w:eastAsia="MS Mincho" w:hAnsi="Arial" w:cs="Arial"/>
          <w:b/>
          <w:noProof/>
          <w:sz w:val="22"/>
          <w:szCs w:val="22"/>
        </w:rPr>
        <w:t>7592</w:t>
      </w:r>
    </w:p>
    <w:p w14:paraId="1A15B170" w14:textId="101E246C" w:rsidR="00046D1B" w:rsidRPr="00B666B8" w:rsidRDefault="001F33B1"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Prague</w:t>
      </w:r>
      <w:r w:rsidR="00F36D2B" w:rsidRPr="00F36D2B">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Czech Republic</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B61FA7">
        <w:rPr>
          <w:rFonts w:ascii="Arial" w:eastAsia="MS Mincho" w:hAnsi="Arial" w:cs="Arial"/>
          <w:b/>
          <w:noProof/>
          <w:sz w:val="22"/>
          <w:szCs w:val="22"/>
          <w:lang w:eastAsia="ja-JP"/>
        </w:rPr>
        <w:t>13</w:t>
      </w:r>
      <w:r w:rsidR="00B61FA7"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October</w:t>
      </w:r>
      <w:r w:rsidR="006963B1" w:rsidRPr="00080C81">
        <w:rPr>
          <w:rFonts w:ascii="Arial" w:eastAsia="MS Mincho" w:hAnsi="Arial" w:cs="Arial"/>
          <w:b/>
          <w:noProof/>
          <w:sz w:val="22"/>
          <w:szCs w:val="22"/>
          <w:lang w:eastAsia="ja-JP"/>
        </w:rPr>
        <w:t xml:space="preserve"> – </w:t>
      </w:r>
      <w:r w:rsidR="7546D45B" w:rsidRPr="49A5EF44">
        <w:rPr>
          <w:rFonts w:ascii="Arial" w:eastAsia="MS Mincho" w:hAnsi="Arial" w:cs="Arial"/>
          <w:b/>
          <w:bCs/>
          <w:noProof/>
          <w:sz w:val="22"/>
          <w:szCs w:val="22"/>
          <w:lang w:eastAsia="ja-JP"/>
        </w:rPr>
        <w:t>17</w:t>
      </w:r>
      <w:r w:rsidR="00AB4A0F">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October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20DB2466" w:rsidR="00D712B6" w:rsidRPr="00B666B8" w:rsidRDefault="00D712B6" w:rsidP="00D712B6">
      <w:pPr>
        <w:tabs>
          <w:tab w:val="left" w:pos="1701"/>
        </w:tabs>
        <w:spacing w:beforeLines="20" w:before="62" w:afterLines="20" w:after="62"/>
        <w:ind w:left="1834" w:hangingChars="764" w:hanging="18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w:t>
      </w:r>
      <w:r w:rsidR="005A41BC">
        <w:rPr>
          <w:rFonts w:ascii="Arial" w:eastAsia="MS Mincho" w:hAnsi="Arial" w:cs="Arial"/>
          <w:b/>
          <w:lang w:eastAsia="ja-JP"/>
        </w:rPr>
        <w:t>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1E1CFE4" w:rsidR="00D712B6" w:rsidRPr="00E13BD5"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5A41BC">
        <w:rPr>
          <w:rFonts w:ascii="Arial" w:eastAsia="MS Mincho" w:hAnsi="Arial" w:cs="Arial"/>
          <w:b/>
          <w:lang w:eastAsia="ja-JP"/>
        </w:rPr>
        <w:t xml:space="preserve">Air interface for </w:t>
      </w:r>
      <w:r w:rsidR="00D6052A">
        <w:rPr>
          <w:rFonts w:ascii="Arial" w:eastAsia="MS Mincho" w:hAnsi="Arial" w:cs="Arial"/>
          <w:b/>
          <w:lang w:eastAsia="ja-JP"/>
        </w:rPr>
        <w:t xml:space="preserve">Ambient IoT </w:t>
      </w:r>
      <w:r w:rsidR="005A41BC">
        <w:rPr>
          <w:rFonts w:ascii="Arial" w:eastAsia="MS Mincho" w:hAnsi="Arial" w:cs="Arial"/>
          <w:b/>
          <w:lang w:eastAsia="ja-JP"/>
        </w:rPr>
        <w:t>device</w:t>
      </w:r>
      <w:r w:rsidR="008E12BB">
        <w:rPr>
          <w:rFonts w:ascii="Arial" w:eastAsia="MS Mincho" w:hAnsi="Arial" w:cs="Arial"/>
          <w:b/>
          <w:lang w:eastAsia="ja-JP"/>
        </w:rPr>
        <w:t xml:space="preserve"> type</w:t>
      </w:r>
      <w:r w:rsidR="005A41BC">
        <w:rPr>
          <w:rFonts w:ascii="Arial" w:eastAsia="MS Mincho" w:hAnsi="Arial" w:cs="Arial"/>
          <w:b/>
          <w:lang w:eastAsia="ja-JP"/>
        </w:rPr>
        <w:t xml:space="preserve"> 2b</w:t>
      </w:r>
      <w:r w:rsidR="008E12BB">
        <w:rPr>
          <w:rFonts w:ascii="Arial" w:eastAsia="MS Mincho" w:hAnsi="Arial" w:cs="Arial"/>
          <w:b/>
          <w:lang w:eastAsia="ja-JP"/>
        </w:rPr>
        <w:t>/C</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3803156"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TableGrid"/>
        <w:tblW w:w="0" w:type="auto"/>
        <w:tblLook w:val="04A0" w:firstRow="1" w:lastRow="0" w:firstColumn="1" w:lastColumn="0" w:noHBand="0" w:noVBand="1"/>
      </w:tblPr>
      <w:tblGrid>
        <w:gridCol w:w="9962"/>
      </w:tblGrid>
      <w:tr w:rsidR="009D56CC" w14:paraId="3F434792" w14:textId="77777777" w:rsidTr="009D56CC">
        <w:tc>
          <w:tcPr>
            <w:tcW w:w="9962" w:type="dxa"/>
          </w:tcPr>
          <w:p w14:paraId="5E87B6B3" w14:textId="77777777" w:rsidR="00921664" w:rsidRPr="00921664" w:rsidRDefault="00921664" w:rsidP="00A443FA">
            <w:pPr>
              <w:pStyle w:val="ListParagraph"/>
              <w:numPr>
                <w:ilvl w:val="0"/>
                <w:numId w:val="13"/>
              </w:numPr>
              <w:overflowPunct w:val="0"/>
              <w:spacing w:before="80" w:after="80" w:line="276" w:lineRule="auto"/>
              <w:ind w:left="357" w:firstLineChars="0" w:hanging="357"/>
              <w:contextualSpacing/>
              <w:textAlignment w:val="baseline"/>
              <w:rPr>
                <w:rFonts w:eastAsia="DengXian"/>
                <w:sz w:val="20"/>
                <w:szCs w:val="20"/>
                <w:lang w:val="en-US"/>
              </w:rPr>
            </w:pPr>
            <w:bookmarkStart w:id="1" w:name="_Hlk205812029"/>
            <w:r w:rsidRPr="43BD0AD4">
              <w:rPr>
                <w:rFonts w:eastAsia="DengXian"/>
                <w:sz w:val="20"/>
                <w:szCs w:val="20"/>
                <w:lang w:val="en-US"/>
              </w:rPr>
              <w:t>Study necessary and feasible changes to the Rel-19 A-IoT specifications to support A-IoT in outdoor scenarios under the following conditions [RAN1-led]:</w:t>
            </w:r>
          </w:p>
          <w:p w14:paraId="1778CB2B" w14:textId="77777777" w:rsidR="00921664" w:rsidRPr="00921664" w:rsidRDefault="00921664" w:rsidP="00A443FA">
            <w:pPr>
              <w:numPr>
                <w:ilvl w:val="0"/>
                <w:numId w:val="14"/>
              </w:numPr>
              <w:spacing w:before="80" w:after="80" w:line="276" w:lineRule="auto"/>
              <w:rPr>
                <w:rFonts w:eastAsia="DengXian"/>
                <w:sz w:val="20"/>
                <w:szCs w:val="20"/>
              </w:rPr>
            </w:pPr>
            <w:r w:rsidRPr="00921664">
              <w:rPr>
                <w:rFonts w:eastAsia="DengXian"/>
                <w:sz w:val="20"/>
                <w:szCs w:val="20"/>
              </w:rPr>
              <w:t>Deployment scenario 4 with topology 1 with no external carrier wave.</w:t>
            </w:r>
          </w:p>
          <w:p w14:paraId="1016F7CE" w14:textId="77777777" w:rsidR="00921664" w:rsidRPr="00921664" w:rsidRDefault="00921664" w:rsidP="00A443FA">
            <w:pPr>
              <w:numPr>
                <w:ilvl w:val="0"/>
                <w:numId w:val="14"/>
              </w:numPr>
              <w:spacing w:before="80" w:after="80" w:line="276" w:lineRule="auto"/>
              <w:rPr>
                <w:rFonts w:eastAsia="DengXian"/>
                <w:sz w:val="20"/>
                <w:szCs w:val="20"/>
              </w:rPr>
            </w:pPr>
            <w:r w:rsidRPr="00921664">
              <w:rPr>
                <w:rFonts w:eastAsia="DengXian"/>
                <w:sz w:val="20"/>
                <w:szCs w:val="20"/>
              </w:rPr>
              <w:t>Traffic types DO-DTT, DT, DO-A.</w:t>
            </w:r>
          </w:p>
          <w:p w14:paraId="5C2D62BD" w14:textId="77777777" w:rsidR="00921664" w:rsidRPr="00921664" w:rsidRDefault="00921664" w:rsidP="00A443FA">
            <w:pPr>
              <w:numPr>
                <w:ilvl w:val="0"/>
                <w:numId w:val="14"/>
              </w:numPr>
              <w:spacing w:before="80" w:after="80" w:line="276" w:lineRule="auto"/>
              <w:rPr>
                <w:rFonts w:eastAsia="DengXian"/>
                <w:sz w:val="20"/>
                <w:szCs w:val="20"/>
              </w:rPr>
            </w:pPr>
            <w:r w:rsidRPr="00921664">
              <w:rPr>
                <w:rFonts w:eastAsia="DengXian"/>
                <w:sz w:val="20"/>
                <w:szCs w:val="20"/>
              </w:rPr>
              <w:t>Representative use cases rUC5 (outdoor inventory), rUC6 (outdoor sensor), and rUC8 (outdoor command).</w:t>
            </w:r>
          </w:p>
          <w:p w14:paraId="5431E2BF" w14:textId="77777777" w:rsidR="00921664" w:rsidRPr="00921664" w:rsidRDefault="00921664" w:rsidP="00A443FA">
            <w:pPr>
              <w:numPr>
                <w:ilvl w:val="0"/>
                <w:numId w:val="14"/>
              </w:numPr>
              <w:spacing w:before="80" w:after="80" w:line="276" w:lineRule="auto"/>
              <w:rPr>
                <w:rFonts w:eastAsia="DengXian"/>
                <w:sz w:val="20"/>
                <w:szCs w:val="20"/>
              </w:rPr>
            </w:pPr>
            <w:r w:rsidRPr="00921664">
              <w:rPr>
                <w:rFonts w:eastAsia="DengXian"/>
                <w:sz w:val="20"/>
                <w:szCs w:val="20"/>
              </w:rPr>
              <w:t xml:space="preserve">Assumption that A-IoT BS readers are deployed on the same sites as existing outdoor NR </w:t>
            </w:r>
            <w:proofErr w:type="gramStart"/>
            <w:r w:rsidRPr="00921664">
              <w:rPr>
                <w:rFonts w:eastAsia="DengXian"/>
                <w:sz w:val="20"/>
                <w:szCs w:val="20"/>
              </w:rPr>
              <w:t>macro BSs</w:t>
            </w:r>
            <w:proofErr w:type="gramEnd"/>
            <w:r w:rsidRPr="00921664">
              <w:rPr>
                <w:rFonts w:eastAsia="DengXian"/>
                <w:sz w:val="20"/>
                <w:szCs w:val="20"/>
              </w:rPr>
              <w:t>.</w:t>
            </w:r>
          </w:p>
          <w:p w14:paraId="18D49D6B" w14:textId="77777777" w:rsidR="00921664" w:rsidRPr="00921664" w:rsidRDefault="00921664" w:rsidP="00A443FA">
            <w:pPr>
              <w:numPr>
                <w:ilvl w:val="0"/>
                <w:numId w:val="14"/>
              </w:numPr>
              <w:spacing w:before="80" w:after="80" w:line="276" w:lineRule="auto"/>
              <w:rPr>
                <w:rFonts w:eastAsia="DengXian"/>
                <w:sz w:val="20"/>
                <w:szCs w:val="20"/>
              </w:rPr>
            </w:pPr>
            <w:r w:rsidRPr="00921664">
              <w:rPr>
                <w:rFonts w:eastAsia="DengXian"/>
                <w:sz w:val="20"/>
                <w:szCs w:val="20"/>
              </w:rPr>
              <w:t>FR1 licensed spectrum in FDD in-band to NR and in standalone bands, with R2D in DL spectrum and D2R in UL spectrum.</w:t>
            </w:r>
          </w:p>
          <w:p w14:paraId="2FA7D828" w14:textId="77777777" w:rsidR="00921664" w:rsidRPr="00921664" w:rsidRDefault="00921664" w:rsidP="00A443FA">
            <w:pPr>
              <w:numPr>
                <w:ilvl w:val="0"/>
                <w:numId w:val="14"/>
              </w:numPr>
              <w:spacing w:before="80" w:after="80" w:line="276" w:lineRule="auto"/>
              <w:rPr>
                <w:rFonts w:eastAsia="DengXian"/>
                <w:sz w:val="20"/>
                <w:szCs w:val="20"/>
              </w:rPr>
            </w:pPr>
            <w:r w:rsidRPr="00921664">
              <w:rPr>
                <w:rFonts w:eastAsia="DengXian"/>
                <w:sz w:val="20"/>
                <w:szCs w:val="20"/>
              </w:rPr>
              <w:t>Assumption of the same air interface for Device 2b and Device C.</w:t>
            </w:r>
          </w:p>
          <w:p w14:paraId="7AB2FA8F" w14:textId="11B1984A" w:rsidR="009D56CC" w:rsidRPr="00EC68CC" w:rsidRDefault="00921664" w:rsidP="00A443FA">
            <w:pPr>
              <w:numPr>
                <w:ilvl w:val="1"/>
                <w:numId w:val="14"/>
              </w:numPr>
              <w:spacing w:before="80" w:after="80" w:line="276" w:lineRule="auto"/>
              <w:rPr>
                <w:rFonts w:eastAsia="SimSun"/>
                <w:sz w:val="20"/>
                <w:szCs w:val="20"/>
                <w:lang w:eastAsia="ja-JP"/>
              </w:rPr>
            </w:pPr>
            <w:bookmarkStart w:id="2" w:name="_Hlk200381346"/>
            <w:proofErr w:type="gramStart"/>
            <w:r w:rsidRPr="00921664">
              <w:rPr>
                <w:rFonts w:eastAsia="DengXian"/>
                <w:sz w:val="20"/>
                <w:szCs w:val="20"/>
              </w:rPr>
              <w:t>Take into account</w:t>
            </w:r>
            <w:proofErr w:type="gramEnd"/>
            <w:r w:rsidRPr="00921664">
              <w:rPr>
                <w:rFonts w:eastAsia="DengXian"/>
                <w:sz w:val="20"/>
                <w:szCs w:val="20"/>
              </w:rPr>
              <w:t xml:space="preserve"> the aspects reported in Clause 6.10 “DO-A assessment” and Clause 6.1.1.7 “CFO calibration signal for device 2b” of TR 38.769</w:t>
            </w:r>
            <w:bookmarkEnd w:id="2"/>
          </w:p>
        </w:tc>
      </w:tr>
      <w:bookmarkEnd w:id="1"/>
    </w:tbl>
    <w:p w14:paraId="52D3C069" w14:textId="77777777" w:rsidR="009D56CC" w:rsidRDefault="009D56CC" w:rsidP="00CA74A2">
      <w:pPr>
        <w:spacing w:afterLines="50" w:after="156"/>
        <w:jc w:val="both"/>
        <w:rPr>
          <w:sz w:val="22"/>
          <w:szCs w:val="22"/>
          <w:lang w:eastAsia="ja-JP"/>
        </w:rPr>
      </w:pPr>
    </w:p>
    <w:p w14:paraId="301ADC50" w14:textId="65DF33F4" w:rsidR="00974101" w:rsidRDefault="00974101" w:rsidP="00CA74A2">
      <w:pPr>
        <w:spacing w:afterLines="50" w:after="156"/>
        <w:jc w:val="both"/>
        <w:rPr>
          <w:sz w:val="22"/>
          <w:szCs w:val="22"/>
          <w:lang w:eastAsia="ja-JP"/>
        </w:rPr>
      </w:pPr>
      <w:r>
        <w:rPr>
          <w:sz w:val="22"/>
          <w:szCs w:val="22"/>
          <w:lang w:eastAsia="ja-JP"/>
        </w:rPr>
        <w:t xml:space="preserve">On </w:t>
      </w:r>
      <w:r w:rsidR="009726C2">
        <w:rPr>
          <w:sz w:val="22"/>
          <w:szCs w:val="22"/>
          <w:lang w:eastAsia="ja-JP"/>
        </w:rPr>
        <w:t xml:space="preserve">the </w:t>
      </w:r>
      <w:r>
        <w:rPr>
          <w:sz w:val="22"/>
          <w:szCs w:val="22"/>
          <w:lang w:eastAsia="ja-JP"/>
        </w:rPr>
        <w:t>RAN1 level, this objective includes</w:t>
      </w:r>
      <w:r w:rsidR="007C7E3D">
        <w:rPr>
          <w:sz w:val="22"/>
          <w:szCs w:val="22"/>
          <w:lang w:eastAsia="ja-JP"/>
        </w:rPr>
        <w:t>:</w:t>
      </w:r>
    </w:p>
    <w:tbl>
      <w:tblPr>
        <w:tblStyle w:val="TableGrid"/>
        <w:tblW w:w="0" w:type="auto"/>
        <w:tblLook w:val="04A0" w:firstRow="1" w:lastRow="0" w:firstColumn="1" w:lastColumn="0" w:noHBand="0" w:noVBand="1"/>
      </w:tblPr>
      <w:tblGrid>
        <w:gridCol w:w="9962"/>
      </w:tblGrid>
      <w:tr w:rsidR="007C7E3D" w14:paraId="274289E5" w14:textId="77777777">
        <w:tc>
          <w:tcPr>
            <w:tcW w:w="9962" w:type="dxa"/>
          </w:tcPr>
          <w:p w14:paraId="1E9A28B0" w14:textId="77777777" w:rsidR="009726C2" w:rsidRPr="009D0059" w:rsidRDefault="009726C2" w:rsidP="00A443FA">
            <w:pPr>
              <w:numPr>
                <w:ilvl w:val="0"/>
                <w:numId w:val="14"/>
              </w:numPr>
              <w:spacing w:before="80" w:after="80" w:line="276" w:lineRule="auto"/>
              <w:ind w:left="360"/>
              <w:rPr>
                <w:rFonts w:eastAsia="DengXian"/>
                <w:sz w:val="20"/>
                <w:szCs w:val="20"/>
              </w:rPr>
            </w:pPr>
            <w:bookmarkStart w:id="3" w:name="_Hlk206059572"/>
            <w:r w:rsidRPr="009D0059">
              <w:rPr>
                <w:rFonts w:eastAsia="DengXian"/>
                <w:sz w:val="20"/>
                <w:szCs w:val="20"/>
              </w:rPr>
              <w:t>Study necessary and feasible changes to the Rel-19 air interface to support the above scenarios</w:t>
            </w:r>
          </w:p>
          <w:p w14:paraId="1B179F76" w14:textId="77777777" w:rsidR="009726C2" w:rsidRPr="009D0059" w:rsidRDefault="009726C2" w:rsidP="00A443FA">
            <w:pPr>
              <w:numPr>
                <w:ilvl w:val="1"/>
                <w:numId w:val="14"/>
              </w:numPr>
              <w:spacing w:before="80" w:after="80" w:line="276" w:lineRule="auto"/>
              <w:ind w:left="1080"/>
              <w:rPr>
                <w:rFonts w:eastAsia="DengXian"/>
                <w:sz w:val="20"/>
                <w:szCs w:val="20"/>
              </w:rPr>
            </w:pPr>
            <w:r w:rsidRPr="009D0059">
              <w:rPr>
                <w:rFonts w:eastAsia="DengXian"/>
                <w:sz w:val="20"/>
                <w:szCs w:val="20"/>
              </w:rPr>
              <w:t>Air interface for device 2b/C studied for outdoor will be reused for supporting device 2b/C in indoor scenarios</w:t>
            </w:r>
          </w:p>
          <w:p w14:paraId="744D3C31" w14:textId="77777777" w:rsidR="009726C2" w:rsidRPr="009D0059" w:rsidRDefault="009726C2" w:rsidP="00A443FA">
            <w:pPr>
              <w:numPr>
                <w:ilvl w:val="0"/>
                <w:numId w:val="14"/>
              </w:numPr>
              <w:spacing w:before="80" w:after="80" w:line="276" w:lineRule="auto"/>
              <w:ind w:left="360"/>
              <w:rPr>
                <w:rFonts w:eastAsia="DengXian"/>
                <w:sz w:val="20"/>
                <w:szCs w:val="20"/>
              </w:rPr>
            </w:pPr>
            <w:r w:rsidRPr="009D0059">
              <w:rPr>
                <w:rFonts w:eastAsia="DengXian"/>
                <w:sz w:val="20"/>
                <w:szCs w:val="20"/>
              </w:rPr>
              <w:t>Study applicability and necessity of Device 2b and Device C to the above scenarios, assuming similar device architectures for Device 2b and Device C.</w:t>
            </w:r>
          </w:p>
          <w:p w14:paraId="520B2B32" w14:textId="77777777" w:rsidR="009726C2" w:rsidRPr="009D0059" w:rsidRDefault="009726C2" w:rsidP="00A443FA">
            <w:pPr>
              <w:numPr>
                <w:ilvl w:val="0"/>
                <w:numId w:val="14"/>
              </w:numPr>
              <w:spacing w:before="80" w:after="80" w:line="276" w:lineRule="auto"/>
              <w:ind w:left="360"/>
              <w:rPr>
                <w:rFonts w:eastAsia="DengXian"/>
                <w:sz w:val="20"/>
                <w:szCs w:val="20"/>
              </w:rPr>
            </w:pPr>
            <w:r w:rsidRPr="009D0059">
              <w:rPr>
                <w:rFonts w:eastAsia="DengXian"/>
                <w:sz w:val="20"/>
                <w:szCs w:val="20"/>
              </w:rPr>
              <w:t xml:space="preserve">While providing clear differentiation with existing 3GPP LPWA IoT technology and the features of 6G relevant to IoT, study outcomes should include </w:t>
            </w:r>
            <w:r w:rsidRPr="009D0059">
              <w:rPr>
                <w:sz w:val="20"/>
                <w:szCs w:val="20"/>
              </w:rPr>
              <w:t>achievable cell edge data rate assuming</w:t>
            </w:r>
          </w:p>
          <w:p w14:paraId="1184FFB3" w14:textId="77777777" w:rsidR="009726C2" w:rsidRPr="009D0059" w:rsidRDefault="009726C2" w:rsidP="00A443FA">
            <w:pPr>
              <w:numPr>
                <w:ilvl w:val="1"/>
                <w:numId w:val="14"/>
              </w:numPr>
              <w:spacing w:before="80" w:after="80" w:line="276" w:lineRule="auto"/>
              <w:ind w:left="1080"/>
              <w:rPr>
                <w:rFonts w:eastAsia="DengXian"/>
                <w:sz w:val="20"/>
                <w:szCs w:val="20"/>
              </w:rPr>
            </w:pPr>
            <w:r w:rsidRPr="009D0059">
              <w:rPr>
                <w:rFonts w:eastAsia="DengXian"/>
                <w:sz w:val="20"/>
                <w:szCs w:val="20"/>
              </w:rPr>
              <w:t>Maximum distance between Reader and Device of 50-500 m</w:t>
            </w:r>
          </w:p>
          <w:p w14:paraId="36522409" w14:textId="77777777" w:rsidR="009726C2" w:rsidRPr="009D0059" w:rsidRDefault="009726C2" w:rsidP="00A443FA">
            <w:pPr>
              <w:numPr>
                <w:ilvl w:val="1"/>
                <w:numId w:val="14"/>
              </w:numPr>
              <w:spacing w:before="80" w:after="80" w:line="276" w:lineRule="auto"/>
              <w:ind w:left="1080"/>
              <w:rPr>
                <w:rFonts w:eastAsia="DengXian"/>
                <w:sz w:val="20"/>
                <w:szCs w:val="20"/>
              </w:rPr>
            </w:pPr>
            <w:proofErr w:type="gramStart"/>
            <w:r w:rsidRPr="009D0059">
              <w:rPr>
                <w:rFonts w:eastAsia="DengXian"/>
                <w:sz w:val="20"/>
                <w:szCs w:val="20"/>
              </w:rPr>
              <w:t>Maximum</w:t>
            </w:r>
            <w:proofErr w:type="gramEnd"/>
            <w:r w:rsidRPr="009D0059">
              <w:rPr>
                <w:rFonts w:eastAsia="DengXian"/>
                <w:sz w:val="20"/>
                <w:szCs w:val="20"/>
              </w:rPr>
              <w:t xml:space="preserve"> transmit power between -3 dBm and +5 dBm for device C</w:t>
            </w:r>
          </w:p>
          <w:p w14:paraId="083D34FB" w14:textId="77777777" w:rsidR="009726C2" w:rsidRPr="009D0059" w:rsidRDefault="009726C2" w:rsidP="00A443FA">
            <w:pPr>
              <w:numPr>
                <w:ilvl w:val="2"/>
                <w:numId w:val="14"/>
              </w:numPr>
              <w:spacing w:before="80" w:after="80" w:line="276" w:lineRule="auto"/>
              <w:ind w:left="1974" w:hanging="354"/>
              <w:rPr>
                <w:rFonts w:eastAsia="DengXian"/>
                <w:sz w:val="20"/>
                <w:szCs w:val="20"/>
              </w:rPr>
            </w:pPr>
            <w:r w:rsidRPr="009D0059">
              <w:rPr>
                <w:rFonts w:eastAsia="DengXian"/>
                <w:sz w:val="20"/>
                <w:szCs w:val="20"/>
              </w:rPr>
              <w:t>RAN1 to recommend feasible values within this range</w:t>
            </w:r>
          </w:p>
          <w:p w14:paraId="2F262E24" w14:textId="77777777" w:rsidR="009726C2" w:rsidRPr="009D0059" w:rsidRDefault="009726C2" w:rsidP="00A443FA">
            <w:pPr>
              <w:numPr>
                <w:ilvl w:val="1"/>
                <w:numId w:val="14"/>
              </w:numPr>
              <w:spacing w:before="80" w:after="80" w:line="276" w:lineRule="auto"/>
              <w:ind w:left="1080"/>
              <w:rPr>
                <w:rFonts w:eastAsia="DengXian"/>
                <w:sz w:val="20"/>
                <w:szCs w:val="20"/>
              </w:rPr>
            </w:pPr>
            <w:proofErr w:type="gramStart"/>
            <w:r w:rsidRPr="009D0059">
              <w:rPr>
                <w:rFonts w:eastAsia="DengXian"/>
                <w:sz w:val="20"/>
                <w:szCs w:val="20"/>
              </w:rPr>
              <w:t>Maximum</w:t>
            </w:r>
            <w:proofErr w:type="gramEnd"/>
            <w:r w:rsidRPr="009D0059">
              <w:rPr>
                <w:rFonts w:eastAsia="DengXian"/>
                <w:sz w:val="20"/>
                <w:szCs w:val="20"/>
              </w:rPr>
              <w:t xml:space="preserve"> transmit power of -20 dBm and -10 dBm for device 2b</w:t>
            </w:r>
          </w:p>
          <w:p w14:paraId="66C4F451" w14:textId="77777777" w:rsidR="009726C2" w:rsidRPr="009D0059" w:rsidRDefault="009726C2" w:rsidP="009726C2">
            <w:pPr>
              <w:spacing w:before="80" w:after="80"/>
              <w:ind w:left="720"/>
              <w:rPr>
                <w:rFonts w:eastAsia="DengXian"/>
                <w:sz w:val="20"/>
                <w:szCs w:val="20"/>
              </w:rPr>
            </w:pPr>
            <w:r w:rsidRPr="009D0059">
              <w:rPr>
                <w:rFonts w:eastAsia="DengXian"/>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9D0059" w:rsidRDefault="009726C2" w:rsidP="00A443FA">
            <w:pPr>
              <w:numPr>
                <w:ilvl w:val="0"/>
                <w:numId w:val="14"/>
              </w:numPr>
              <w:spacing w:before="80" w:after="80" w:line="276" w:lineRule="auto"/>
              <w:ind w:left="360"/>
              <w:rPr>
                <w:rFonts w:eastAsia="DengXian"/>
                <w:sz w:val="20"/>
                <w:szCs w:val="20"/>
              </w:rPr>
            </w:pPr>
            <w:r w:rsidRPr="009D0059">
              <w:rPr>
                <w:rFonts w:eastAsia="DengXian"/>
                <w:sz w:val="20"/>
                <w:szCs w:val="20"/>
              </w:rPr>
              <w:t>Define necessary further evaluation assumptions of deployment scenarios for coverage and coexistence evaluations.</w:t>
            </w:r>
          </w:p>
          <w:p w14:paraId="7BC748D8" w14:textId="7AE4E8D1" w:rsidR="007C7E3D" w:rsidRPr="009726C2" w:rsidRDefault="009726C2" w:rsidP="00A443FA">
            <w:pPr>
              <w:numPr>
                <w:ilvl w:val="0"/>
                <w:numId w:val="14"/>
              </w:numPr>
              <w:spacing w:before="80" w:after="80" w:line="276" w:lineRule="auto"/>
              <w:ind w:left="360"/>
              <w:rPr>
                <w:rFonts w:eastAsia="DengXian"/>
              </w:rPr>
            </w:pPr>
            <w:r w:rsidRPr="009D0059">
              <w:rPr>
                <w:rFonts w:eastAsia="DengXian"/>
                <w:sz w:val="20"/>
                <w:szCs w:val="20"/>
              </w:rPr>
              <w:t>Define link budget calculation for coverage.</w:t>
            </w:r>
          </w:p>
        </w:tc>
      </w:tr>
      <w:bookmarkEnd w:id="3"/>
    </w:tbl>
    <w:p w14:paraId="10913F5A" w14:textId="77777777" w:rsidR="007C7E3D" w:rsidRDefault="007C7E3D" w:rsidP="00CA74A2">
      <w:pPr>
        <w:spacing w:afterLines="50" w:after="156"/>
        <w:jc w:val="both"/>
        <w:rPr>
          <w:sz w:val="22"/>
          <w:szCs w:val="22"/>
          <w:lang w:eastAsia="ja-JP"/>
        </w:rPr>
      </w:pPr>
    </w:p>
    <w:p w14:paraId="1D77F68B" w14:textId="77777777" w:rsidR="00786BDC" w:rsidRDefault="00786BDC" w:rsidP="00181607">
      <w:pPr>
        <w:spacing w:afterLines="50" w:after="156"/>
        <w:jc w:val="both"/>
        <w:rPr>
          <w:sz w:val="22"/>
          <w:szCs w:val="22"/>
          <w:lang w:eastAsia="ja-JP"/>
        </w:rPr>
      </w:pPr>
      <w:r>
        <w:rPr>
          <w:sz w:val="22"/>
          <w:szCs w:val="22"/>
          <w:lang w:eastAsia="ja-JP"/>
        </w:rPr>
        <w:t xml:space="preserve">During the previous meeting RAN1#122, the following agreements were made. </w:t>
      </w:r>
    </w:p>
    <w:tbl>
      <w:tblPr>
        <w:tblStyle w:val="TableGrid"/>
        <w:tblW w:w="0" w:type="auto"/>
        <w:tblLook w:val="04A0" w:firstRow="1" w:lastRow="0" w:firstColumn="1" w:lastColumn="0" w:noHBand="0" w:noVBand="1"/>
      </w:tblPr>
      <w:tblGrid>
        <w:gridCol w:w="9962"/>
      </w:tblGrid>
      <w:tr w:rsidR="00D53D13" w14:paraId="2E1FECDF" w14:textId="77777777">
        <w:tc>
          <w:tcPr>
            <w:tcW w:w="9962" w:type="dxa"/>
          </w:tcPr>
          <w:p w14:paraId="6A6C37D8" w14:textId="77777777" w:rsidR="007A609F" w:rsidRPr="002C5B6F" w:rsidRDefault="007A609F" w:rsidP="007A609F">
            <w:pPr>
              <w:spacing w:line="276" w:lineRule="auto"/>
              <w:rPr>
                <w:rFonts w:ascii="Times" w:eastAsia="Batang" w:hAnsi="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54A75134" w14:textId="77777777" w:rsidR="007A609F" w:rsidRPr="002C5B6F" w:rsidRDefault="007A609F" w:rsidP="007A609F">
            <w:pPr>
              <w:spacing w:line="276" w:lineRule="auto"/>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For R2D, study necessity of addition/removal of M values from Rel-19 M value set for Device 2b</w:t>
            </w:r>
            <w:r w:rsidRPr="002C5B6F">
              <w:rPr>
                <w:rFonts w:ascii="Times" w:eastAsia="Batang" w:hAnsi="Times" w:cs="Times"/>
                <w:kern w:val="2"/>
                <w:sz w:val="20"/>
                <w:szCs w:val="20"/>
                <w:lang w:val="en-US" w:eastAsia="ko-KR"/>
                <w14:ligatures w14:val="standardContextual"/>
              </w:rPr>
              <w:t xml:space="preserve"> and for Device C</w:t>
            </w:r>
            <w:r w:rsidRPr="002C5B6F">
              <w:rPr>
                <w:rFonts w:ascii="Times" w:eastAsia="Batang" w:hAnsi="Times"/>
                <w:kern w:val="2"/>
                <w:sz w:val="20"/>
                <w:szCs w:val="20"/>
                <w:lang w:val="en-US" w:eastAsia="ko-KR"/>
                <w14:ligatures w14:val="standardContextual"/>
              </w:rPr>
              <w:t xml:space="preserve"> for at least the following M values:</w:t>
            </w:r>
          </w:p>
          <w:p w14:paraId="31E31BC5"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Addition of M=1</w:t>
            </w:r>
          </w:p>
          <w:p w14:paraId="70AD3346"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Addition of M=32</w:t>
            </w:r>
          </w:p>
          <w:p w14:paraId="3F94F50C"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proofErr w:type="spellStart"/>
            <w:r w:rsidRPr="002C5B6F">
              <w:rPr>
                <w:rFonts w:ascii="Times" w:eastAsia="Batang" w:hAnsi="Times" w:cs="Times"/>
                <w:kern w:val="2"/>
                <w:sz w:val="20"/>
                <w:szCs w:val="20"/>
                <w:lang w:val="sv-SE" w:eastAsia="ko-KR"/>
                <w14:ligatures w14:val="standardContextual"/>
              </w:rPr>
              <w:t>Removal</w:t>
            </w:r>
            <w:proofErr w:type="spellEnd"/>
            <w:r w:rsidRPr="002C5B6F">
              <w:rPr>
                <w:rFonts w:ascii="Times" w:eastAsia="Batang" w:hAnsi="Times" w:cs="Times"/>
                <w:kern w:val="2"/>
                <w:sz w:val="20"/>
                <w:szCs w:val="20"/>
                <w:lang w:val="sv-SE" w:eastAsia="ko-KR"/>
                <w14:ligatures w14:val="standardContextual"/>
              </w:rPr>
              <w:t xml:space="preserve"> of M=24</w:t>
            </w:r>
          </w:p>
          <w:p w14:paraId="5089A77F" w14:textId="77777777" w:rsidR="007A609F" w:rsidRPr="002C5B6F" w:rsidRDefault="007A609F" w:rsidP="007A609F">
            <w:pPr>
              <w:spacing w:line="276" w:lineRule="auto"/>
              <w:rPr>
                <w:rFonts w:ascii="Times" w:eastAsia="Batang" w:hAnsi="Times"/>
                <w:kern w:val="2"/>
                <w:sz w:val="20"/>
                <w:szCs w:val="20"/>
                <w:lang w:val="sv-SE"/>
                <w14:ligatures w14:val="standardContextual"/>
              </w:rPr>
            </w:pPr>
          </w:p>
          <w:p w14:paraId="4BEBA0AE" w14:textId="77777777" w:rsidR="007A609F" w:rsidRPr="002C5B6F" w:rsidRDefault="007A609F" w:rsidP="007A609F">
            <w:pPr>
              <w:spacing w:line="276" w:lineRule="auto"/>
              <w:rPr>
                <w:rFonts w:ascii="Times" w:eastAsia="Batang" w:hAnsi="Times"/>
                <w:b/>
                <w:kern w:val="2"/>
                <w:sz w:val="20"/>
                <w:szCs w:val="20"/>
                <w:lang w:val="sv-SE" w:eastAsia="ko-KR"/>
                <w14:ligatures w14:val="standardContextual"/>
              </w:rPr>
            </w:pPr>
            <w:proofErr w:type="spellStart"/>
            <w:r w:rsidRPr="002C5B6F">
              <w:rPr>
                <w:rFonts w:ascii="Times" w:eastAsia="Batang" w:hAnsi="Times"/>
                <w:b/>
                <w:kern w:val="2"/>
                <w:sz w:val="20"/>
                <w:szCs w:val="20"/>
                <w:highlight w:val="green"/>
                <w:lang w:val="sv-SE" w:eastAsia="ko-KR"/>
                <w14:ligatures w14:val="standardContextual"/>
              </w:rPr>
              <w:t>Agreement</w:t>
            </w:r>
            <w:proofErr w:type="spellEnd"/>
          </w:p>
          <w:p w14:paraId="2980227B" w14:textId="77777777" w:rsidR="007A609F" w:rsidRPr="002C5B6F" w:rsidRDefault="007A609F" w:rsidP="007A609F">
            <w:pPr>
              <w:spacing w:line="276" w:lineRule="auto"/>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Study necessity and feasibility of FEC for R2D for Device 2b and for Device C including the following aspects:</w:t>
            </w:r>
          </w:p>
          <w:p w14:paraId="33B79869"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Coding schemes: convolutional code (</w:t>
            </w:r>
            <w:proofErr w:type="spellStart"/>
            <w:r w:rsidRPr="002C5B6F">
              <w:rPr>
                <w:rFonts w:ascii="Times" w:eastAsia="Batang" w:hAnsi="Times" w:cs="Times"/>
                <w:kern w:val="2"/>
                <w:sz w:val="20"/>
                <w:szCs w:val="20"/>
                <w:lang w:val="en-US" w:eastAsia="ko-KR"/>
                <w14:ligatures w14:val="standardContextual"/>
              </w:rPr>
              <w:t>e.g</w:t>
            </w:r>
            <w:proofErr w:type="spellEnd"/>
            <w:r w:rsidRPr="002C5B6F">
              <w:rPr>
                <w:rFonts w:ascii="Times" w:eastAsia="Batang" w:hAnsi="Times" w:cs="Times"/>
                <w:kern w:val="2"/>
                <w:sz w:val="20"/>
                <w:szCs w:val="20"/>
                <w:lang w:val="en-US" w:eastAsia="ko-KR"/>
                <w14:ligatures w14:val="standardContextual"/>
              </w:rPr>
              <w:t xml:space="preserve"> TBCC), RM code</w:t>
            </w:r>
          </w:p>
          <w:p w14:paraId="255EB1D0" w14:textId="77777777" w:rsidR="007A609F" w:rsidRPr="002C5B6F" w:rsidRDefault="007A609F" w:rsidP="00A443FA">
            <w:pPr>
              <w:numPr>
                <w:ilvl w:val="1"/>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Note: focus on coding schemes already specified in LTE or NR</w:t>
            </w:r>
          </w:p>
          <w:p w14:paraId="3CD83ED9"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FEC code rates: at least 1/2, 1/3</w:t>
            </w:r>
          </w:p>
          <w:p w14:paraId="4EEFCCD8"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proofErr w:type="spellStart"/>
            <w:r w:rsidRPr="002C5B6F">
              <w:rPr>
                <w:rFonts w:ascii="Times" w:eastAsia="Batang" w:hAnsi="Times" w:cs="Times"/>
                <w:kern w:val="2"/>
                <w:sz w:val="20"/>
                <w:szCs w:val="20"/>
                <w:lang w:val="en-US" w:eastAsia="ko-KR"/>
                <w14:ligatures w14:val="standardContextual"/>
              </w:rPr>
              <w:t>Interleaver</w:t>
            </w:r>
            <w:proofErr w:type="spellEnd"/>
            <w:r w:rsidRPr="002C5B6F">
              <w:rPr>
                <w:rFonts w:ascii="Times" w:eastAsia="Batang" w:hAnsi="Times" w:cs="Times"/>
                <w:kern w:val="2"/>
                <w:sz w:val="20"/>
                <w:szCs w:val="20"/>
                <w:lang w:val="en-US" w:eastAsia="ko-KR"/>
                <w14:ligatures w14:val="standardContextual"/>
              </w:rPr>
              <w:t xml:space="preserve"> or LTE bit collection scheme for TBCC</w:t>
            </w:r>
          </w:p>
          <w:p w14:paraId="60925548"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68DE8AB0" w14:textId="77777777" w:rsidR="007A609F" w:rsidRPr="002C5B6F" w:rsidRDefault="007A609F" w:rsidP="007A609F">
            <w:pPr>
              <w:spacing w:line="276" w:lineRule="auto"/>
              <w:rPr>
                <w:rFonts w:ascii="Times" w:eastAsia="Batang" w:hAnsi="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3C7B727B" w14:textId="77777777" w:rsidR="007A609F" w:rsidRPr="002C5B6F" w:rsidRDefault="007A609F" w:rsidP="007A609F">
            <w:pPr>
              <w:spacing w:line="276" w:lineRule="auto"/>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Study necessity and feasibility of R2D repetitions for R2D for Device 2b and for Device C considering the following repetition types:</w:t>
            </w:r>
          </w:p>
          <w:p w14:paraId="66E3ABC7"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Block-</w:t>
            </w:r>
            <w:proofErr w:type="spellStart"/>
            <w:r w:rsidRPr="002C5B6F">
              <w:rPr>
                <w:rFonts w:ascii="Times" w:eastAsia="Batang" w:hAnsi="Times" w:cs="Times"/>
                <w:kern w:val="2"/>
                <w:sz w:val="20"/>
                <w:szCs w:val="20"/>
                <w:lang w:val="sv-SE" w:eastAsia="ko-KR"/>
                <w14:ligatures w14:val="standardContextual"/>
              </w:rPr>
              <w:t>level</w:t>
            </w:r>
            <w:proofErr w:type="spellEnd"/>
            <w:r w:rsidRPr="002C5B6F">
              <w:rPr>
                <w:rFonts w:ascii="Times" w:eastAsia="Batang" w:hAnsi="Times" w:cs="Times"/>
                <w:kern w:val="2"/>
                <w:sz w:val="20"/>
                <w:szCs w:val="20"/>
                <w:lang w:val="sv-SE" w:eastAsia="ko-KR"/>
                <w14:ligatures w14:val="standardContextual"/>
              </w:rPr>
              <w:t xml:space="preserve"> repetitions</w:t>
            </w:r>
          </w:p>
          <w:p w14:paraId="4741DBFE"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Bit-</w:t>
            </w:r>
            <w:proofErr w:type="spellStart"/>
            <w:r w:rsidRPr="002C5B6F">
              <w:rPr>
                <w:rFonts w:ascii="Times" w:eastAsia="Batang" w:hAnsi="Times" w:cs="Times"/>
                <w:kern w:val="2"/>
                <w:sz w:val="20"/>
                <w:szCs w:val="20"/>
                <w:lang w:val="sv-SE" w:eastAsia="ko-KR"/>
                <w14:ligatures w14:val="standardContextual"/>
              </w:rPr>
              <w:t>level</w:t>
            </w:r>
            <w:proofErr w:type="spellEnd"/>
            <w:r w:rsidRPr="002C5B6F">
              <w:rPr>
                <w:rFonts w:ascii="Times" w:eastAsia="Batang" w:hAnsi="Times" w:cs="Times"/>
                <w:kern w:val="2"/>
                <w:sz w:val="20"/>
                <w:szCs w:val="20"/>
                <w:lang w:val="sv-SE" w:eastAsia="ko-KR"/>
                <w14:ligatures w14:val="standardContextual"/>
              </w:rPr>
              <w:t xml:space="preserve"> Type-2 repetitions</w:t>
            </w:r>
          </w:p>
          <w:p w14:paraId="44A16BED"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Chip-level repetitions (in case of M=1 with FEC if applied)</w:t>
            </w:r>
          </w:p>
          <w:p w14:paraId="7FB635F7"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0C4140E4" w14:textId="77777777" w:rsidR="007A609F" w:rsidRPr="002C5B6F" w:rsidRDefault="007A609F" w:rsidP="007A609F">
            <w:pPr>
              <w:spacing w:line="276" w:lineRule="auto"/>
              <w:rPr>
                <w:rFonts w:ascii="Times" w:eastAsia="Batang" w:hAnsi="Times" w:cs="Times"/>
                <w:b/>
                <w:kern w:val="2"/>
                <w:sz w:val="20"/>
                <w:szCs w:val="20"/>
                <w:lang w:val="en-US" w:eastAsia="ko-KR"/>
                <w14:ligatures w14:val="standardContextual"/>
              </w:rPr>
            </w:pPr>
            <w:r w:rsidRPr="002C5B6F">
              <w:rPr>
                <w:rFonts w:ascii="Times" w:eastAsia="Batang" w:hAnsi="Times" w:cs="Times"/>
                <w:b/>
                <w:kern w:val="2"/>
                <w:sz w:val="20"/>
                <w:szCs w:val="20"/>
                <w:highlight w:val="green"/>
                <w:lang w:val="en-US" w:eastAsia="ko-KR"/>
                <w14:ligatures w14:val="standardContextual"/>
              </w:rPr>
              <w:t>Agreement</w:t>
            </w:r>
          </w:p>
          <w:p w14:paraId="3E631D8E" w14:textId="77777777" w:rsidR="007A609F" w:rsidRPr="002C5B6F" w:rsidRDefault="007A609F" w:rsidP="007A609F">
            <w:pPr>
              <w:spacing w:line="276" w:lineRule="auto"/>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For R2D signal(s), study at least the following functionalities (if needed), and study whether to reuse/enhance existing R2D signal(s) or to introduce new R2D signal(s) for the following functionalities (if needed):</w:t>
            </w:r>
          </w:p>
          <w:p w14:paraId="7B71A94C"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R2D chip duration determination</w:t>
            </w:r>
          </w:p>
          <w:p w14:paraId="5278CB35"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indication of the start of R2D</w:t>
            </w:r>
          </w:p>
          <w:p w14:paraId="7F18A12B"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indication of the end of PRDCH</w:t>
            </w:r>
          </w:p>
          <w:p w14:paraId="6EEBE48E"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frequency synchronization (including frequency acquisition)</w:t>
            </w:r>
          </w:p>
          <w:p w14:paraId="6AAC1830"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 xml:space="preserve">CFO </w:t>
            </w:r>
            <w:proofErr w:type="spellStart"/>
            <w:proofErr w:type="gramStart"/>
            <w:r w:rsidRPr="002C5B6F">
              <w:rPr>
                <w:rFonts w:ascii="Times" w:eastAsia="Batang" w:hAnsi="Times" w:cs="Times"/>
                <w:kern w:val="2"/>
                <w:sz w:val="20"/>
                <w:szCs w:val="20"/>
                <w:lang w:val="sv-SE" w:eastAsia="ko-KR"/>
                <w14:ligatures w14:val="standardContextual"/>
              </w:rPr>
              <w:t>estimation</w:t>
            </w:r>
            <w:proofErr w:type="spellEnd"/>
            <w:r w:rsidRPr="002C5B6F">
              <w:rPr>
                <w:rFonts w:ascii="Times" w:eastAsia="Batang" w:hAnsi="Times" w:cs="Times"/>
                <w:kern w:val="2"/>
                <w:sz w:val="20"/>
                <w:szCs w:val="20"/>
                <w:lang w:val="sv-SE" w:eastAsia="ko-KR"/>
                <w14:ligatures w14:val="standardContextual"/>
              </w:rPr>
              <w:t xml:space="preserve"> / LO</w:t>
            </w:r>
            <w:proofErr w:type="gramEnd"/>
            <w:r w:rsidRPr="002C5B6F">
              <w:rPr>
                <w:rFonts w:ascii="Times" w:eastAsia="Batang" w:hAnsi="Times" w:cs="Times"/>
                <w:kern w:val="2"/>
                <w:sz w:val="20"/>
                <w:szCs w:val="20"/>
                <w:lang w:val="sv-SE" w:eastAsia="ko-KR"/>
                <w14:ligatures w14:val="standardContextual"/>
              </w:rPr>
              <w:t xml:space="preserve"> </w:t>
            </w:r>
            <w:proofErr w:type="spellStart"/>
            <w:r w:rsidRPr="002C5B6F">
              <w:rPr>
                <w:rFonts w:ascii="Times" w:eastAsia="Batang" w:hAnsi="Times" w:cs="Times"/>
                <w:kern w:val="2"/>
                <w:sz w:val="20"/>
                <w:szCs w:val="20"/>
                <w:lang w:val="sv-SE" w:eastAsia="ko-KR"/>
                <w14:ligatures w14:val="standardContextual"/>
              </w:rPr>
              <w:t>calibration</w:t>
            </w:r>
            <w:proofErr w:type="spellEnd"/>
          </w:p>
          <w:p w14:paraId="6728EC56"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 xml:space="preserve">SFO </w:t>
            </w:r>
            <w:proofErr w:type="spellStart"/>
            <w:r w:rsidRPr="002C5B6F">
              <w:rPr>
                <w:rFonts w:ascii="Times" w:eastAsia="Batang" w:hAnsi="Times" w:cs="Times"/>
                <w:kern w:val="2"/>
                <w:sz w:val="20"/>
                <w:szCs w:val="20"/>
                <w:lang w:val="sv-SE" w:eastAsia="ko-KR"/>
                <w14:ligatures w14:val="standardContextual"/>
              </w:rPr>
              <w:t>calibration</w:t>
            </w:r>
            <w:proofErr w:type="spellEnd"/>
          </w:p>
          <w:p w14:paraId="27FF8599"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 xml:space="preserve">timing </w:t>
            </w:r>
            <w:proofErr w:type="spellStart"/>
            <w:r w:rsidRPr="002C5B6F">
              <w:rPr>
                <w:rFonts w:ascii="Times" w:eastAsia="Batang" w:hAnsi="Times" w:cs="Times"/>
                <w:kern w:val="2"/>
                <w:sz w:val="20"/>
                <w:szCs w:val="20"/>
                <w:lang w:val="sv-SE" w:eastAsia="ko-KR"/>
                <w14:ligatures w14:val="standardContextual"/>
              </w:rPr>
              <w:t>synchronization</w:t>
            </w:r>
            <w:proofErr w:type="spellEnd"/>
            <w:r w:rsidRPr="002C5B6F">
              <w:rPr>
                <w:rFonts w:ascii="Times" w:eastAsia="Batang" w:hAnsi="Times" w:cs="Times"/>
                <w:kern w:val="2"/>
                <w:sz w:val="20"/>
                <w:szCs w:val="20"/>
                <w:lang w:val="sv-SE" w:eastAsia="ko-KR"/>
                <w14:ligatures w14:val="standardContextual"/>
              </w:rPr>
              <w:t>/</w:t>
            </w:r>
            <w:proofErr w:type="spellStart"/>
            <w:r w:rsidRPr="002C5B6F">
              <w:rPr>
                <w:rFonts w:ascii="Times" w:eastAsia="Batang" w:hAnsi="Times" w:cs="Times"/>
                <w:kern w:val="2"/>
                <w:sz w:val="20"/>
                <w:szCs w:val="20"/>
                <w:lang w:val="sv-SE" w:eastAsia="ko-KR"/>
                <w14:ligatures w14:val="standardContextual"/>
              </w:rPr>
              <w:t>tracking</w:t>
            </w:r>
            <w:proofErr w:type="spellEnd"/>
          </w:p>
          <w:p w14:paraId="10B4F6B5"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measurement (e.g., signal strength)</w:t>
            </w:r>
          </w:p>
          <w:p w14:paraId="0969331B"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proofErr w:type="spellStart"/>
            <w:r w:rsidRPr="002C5B6F">
              <w:rPr>
                <w:rFonts w:ascii="Times" w:eastAsia="Batang" w:hAnsi="Times" w:cs="Times"/>
                <w:kern w:val="2"/>
                <w:sz w:val="20"/>
                <w:szCs w:val="20"/>
                <w:lang w:val="sv-SE" w:eastAsia="ko-KR"/>
                <w14:ligatures w14:val="standardContextual"/>
              </w:rPr>
              <w:t>reader</w:t>
            </w:r>
            <w:proofErr w:type="spellEnd"/>
            <w:r w:rsidRPr="002C5B6F">
              <w:rPr>
                <w:rFonts w:ascii="Times" w:eastAsia="Batang" w:hAnsi="Times" w:cs="Times"/>
                <w:kern w:val="2"/>
                <w:sz w:val="20"/>
                <w:szCs w:val="20"/>
                <w:lang w:val="sv-SE" w:eastAsia="ko-KR"/>
                <w14:ligatures w14:val="standardContextual"/>
              </w:rPr>
              <w:t xml:space="preserve"> </w:t>
            </w:r>
            <w:proofErr w:type="spellStart"/>
            <w:r w:rsidRPr="002C5B6F">
              <w:rPr>
                <w:rFonts w:ascii="Times" w:eastAsia="Batang" w:hAnsi="Times" w:cs="Times"/>
                <w:kern w:val="2"/>
                <w:sz w:val="20"/>
                <w:szCs w:val="20"/>
                <w:lang w:val="sv-SE" w:eastAsia="ko-KR"/>
                <w14:ligatures w14:val="standardContextual"/>
              </w:rPr>
              <w:t>identification</w:t>
            </w:r>
            <w:proofErr w:type="spellEnd"/>
            <w:r w:rsidRPr="002C5B6F">
              <w:rPr>
                <w:rFonts w:ascii="Times" w:eastAsia="Batang" w:hAnsi="Times" w:cs="Times"/>
                <w:kern w:val="2"/>
                <w:sz w:val="20"/>
                <w:szCs w:val="20"/>
                <w:lang w:val="sv-SE" w:eastAsia="ko-KR"/>
                <w14:ligatures w14:val="standardContextual"/>
              </w:rPr>
              <w:t>/</w:t>
            </w:r>
            <w:proofErr w:type="spellStart"/>
            <w:r w:rsidRPr="002C5B6F">
              <w:rPr>
                <w:rFonts w:ascii="Times" w:eastAsia="Batang" w:hAnsi="Times" w:cs="Times"/>
                <w:kern w:val="2"/>
                <w:sz w:val="20"/>
                <w:szCs w:val="20"/>
                <w:lang w:val="sv-SE" w:eastAsia="ko-KR"/>
                <w14:ligatures w14:val="standardContextual"/>
              </w:rPr>
              <w:t>differentiation</w:t>
            </w:r>
            <w:proofErr w:type="spellEnd"/>
          </w:p>
          <w:p w14:paraId="23DA52E0" w14:textId="77777777" w:rsidR="007A609F" w:rsidRPr="002C5B6F" w:rsidRDefault="007A609F" w:rsidP="007A609F">
            <w:pPr>
              <w:spacing w:line="276" w:lineRule="auto"/>
              <w:rPr>
                <w:rFonts w:ascii="Times" w:eastAsia="Batang" w:hAnsi="Times" w:cs="Times"/>
                <w:kern w:val="2"/>
                <w:sz w:val="20"/>
                <w:szCs w:val="20"/>
                <w:lang w:val="sv-SE" w:eastAsia="ko-KR"/>
                <w14:ligatures w14:val="standardContextual"/>
              </w:rPr>
            </w:pPr>
          </w:p>
          <w:p w14:paraId="09AA1A78" w14:textId="77777777" w:rsidR="007A609F" w:rsidRPr="002C5B6F" w:rsidRDefault="007A609F" w:rsidP="007A609F">
            <w:pPr>
              <w:spacing w:line="276" w:lineRule="auto"/>
              <w:rPr>
                <w:rFonts w:ascii="Times" w:eastAsia="Batang" w:hAnsi="Times" w:cs="Times"/>
                <w:b/>
                <w:kern w:val="2"/>
                <w:sz w:val="20"/>
                <w:szCs w:val="20"/>
                <w:lang w:val="sv-SE" w:eastAsia="ko-KR"/>
                <w14:ligatures w14:val="standardContextual"/>
              </w:rPr>
            </w:pPr>
            <w:proofErr w:type="spellStart"/>
            <w:r w:rsidRPr="002C5B6F">
              <w:rPr>
                <w:rFonts w:ascii="Times" w:eastAsia="Batang" w:hAnsi="Times" w:cs="Times"/>
                <w:b/>
                <w:kern w:val="2"/>
                <w:sz w:val="20"/>
                <w:szCs w:val="20"/>
                <w:highlight w:val="green"/>
                <w:lang w:val="sv-SE" w:eastAsia="ko-KR"/>
                <w14:ligatures w14:val="standardContextual"/>
              </w:rPr>
              <w:t>Agreement</w:t>
            </w:r>
            <w:proofErr w:type="spellEnd"/>
          </w:p>
          <w:p w14:paraId="5DC61ED2" w14:textId="77777777" w:rsidR="007A609F" w:rsidRPr="002C5B6F" w:rsidRDefault="007A609F" w:rsidP="007A609F">
            <w:pPr>
              <w:spacing w:line="276" w:lineRule="auto"/>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For D2R signal(s), study at least the following functionalities (if needed), and study whether to reuse/enhance existing D2R signal(s) or to introduce new D2R signal(s) for the following functionalities (if needed):</w:t>
            </w:r>
          </w:p>
          <w:p w14:paraId="14994518"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 xml:space="preserve">CFO </w:t>
            </w:r>
            <w:proofErr w:type="spellStart"/>
            <w:r w:rsidRPr="002C5B6F">
              <w:rPr>
                <w:rFonts w:ascii="Times" w:eastAsia="Batang" w:hAnsi="Times" w:cs="Times"/>
                <w:kern w:val="2"/>
                <w:sz w:val="20"/>
                <w:szCs w:val="20"/>
                <w:lang w:val="sv-SE" w:eastAsia="ko-KR"/>
                <w14:ligatures w14:val="standardContextual"/>
              </w:rPr>
              <w:t>estimation</w:t>
            </w:r>
            <w:proofErr w:type="spellEnd"/>
          </w:p>
          <w:p w14:paraId="56FC6549"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 xml:space="preserve">SFO </w:t>
            </w:r>
            <w:proofErr w:type="spellStart"/>
            <w:r w:rsidRPr="002C5B6F">
              <w:rPr>
                <w:rFonts w:ascii="Times" w:eastAsia="Batang" w:hAnsi="Times" w:cs="Times"/>
                <w:kern w:val="2"/>
                <w:sz w:val="20"/>
                <w:szCs w:val="20"/>
                <w:lang w:val="sv-SE" w:eastAsia="ko-KR"/>
                <w14:ligatures w14:val="standardContextual"/>
              </w:rPr>
              <w:t>estimation</w:t>
            </w:r>
            <w:proofErr w:type="spellEnd"/>
          </w:p>
          <w:p w14:paraId="2BC68ADF"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r w:rsidRPr="002C5B6F">
              <w:rPr>
                <w:rFonts w:ascii="Times" w:eastAsia="Batang" w:hAnsi="Times" w:cs="Times"/>
                <w:kern w:val="2"/>
                <w:sz w:val="20"/>
                <w:szCs w:val="20"/>
                <w:lang w:val="sv-SE" w:eastAsia="ko-KR"/>
                <w14:ligatures w14:val="standardContextual"/>
              </w:rPr>
              <w:t xml:space="preserve">timing </w:t>
            </w:r>
            <w:proofErr w:type="spellStart"/>
            <w:r w:rsidRPr="002C5B6F">
              <w:rPr>
                <w:rFonts w:ascii="Times" w:eastAsia="Batang" w:hAnsi="Times" w:cs="Times"/>
                <w:kern w:val="2"/>
                <w:sz w:val="20"/>
                <w:szCs w:val="20"/>
                <w:lang w:val="sv-SE" w:eastAsia="ko-KR"/>
                <w14:ligatures w14:val="standardContextual"/>
              </w:rPr>
              <w:t>acquisition</w:t>
            </w:r>
            <w:proofErr w:type="spellEnd"/>
          </w:p>
          <w:p w14:paraId="7ACA4F52"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sv-SE" w:eastAsia="ko-KR"/>
                <w14:ligatures w14:val="standardContextual"/>
              </w:rPr>
            </w:pPr>
            <w:proofErr w:type="spellStart"/>
            <w:r w:rsidRPr="002C5B6F">
              <w:rPr>
                <w:rFonts w:ascii="Times" w:eastAsia="Batang" w:hAnsi="Times" w:cs="Times"/>
                <w:kern w:val="2"/>
                <w:sz w:val="20"/>
                <w:szCs w:val="20"/>
                <w:lang w:val="sv-SE" w:eastAsia="ko-KR"/>
                <w14:ligatures w14:val="standardContextual"/>
              </w:rPr>
              <w:t>channel</w:t>
            </w:r>
            <w:proofErr w:type="spellEnd"/>
            <w:r w:rsidRPr="002C5B6F">
              <w:rPr>
                <w:rFonts w:ascii="Times" w:eastAsia="Batang" w:hAnsi="Times" w:cs="Times"/>
                <w:kern w:val="2"/>
                <w:sz w:val="20"/>
                <w:szCs w:val="20"/>
                <w:lang w:val="sv-SE" w:eastAsia="ko-KR"/>
                <w14:ligatures w14:val="standardContextual"/>
              </w:rPr>
              <w:t xml:space="preserve"> </w:t>
            </w:r>
            <w:proofErr w:type="spellStart"/>
            <w:r w:rsidRPr="002C5B6F">
              <w:rPr>
                <w:rFonts w:ascii="Times" w:eastAsia="Batang" w:hAnsi="Times" w:cs="Times"/>
                <w:kern w:val="2"/>
                <w:sz w:val="20"/>
                <w:szCs w:val="20"/>
                <w:lang w:val="sv-SE" w:eastAsia="ko-KR"/>
                <w14:ligatures w14:val="standardContextual"/>
              </w:rPr>
              <w:t>estimation</w:t>
            </w:r>
            <w:proofErr w:type="spellEnd"/>
          </w:p>
          <w:p w14:paraId="3E51F37A"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measurement (e.g., signal strength, interference estimation)</w:t>
            </w:r>
          </w:p>
          <w:p w14:paraId="68F65E5E"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Device differentiation e.g. for collision resolution, for interference randomization</w:t>
            </w:r>
          </w:p>
          <w:p w14:paraId="4E8F2E30"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65EBD2CF" w14:textId="77777777" w:rsidR="007A609F" w:rsidRPr="002C5B6F" w:rsidRDefault="007A609F" w:rsidP="007A609F">
            <w:pPr>
              <w:spacing w:line="276" w:lineRule="auto"/>
              <w:rPr>
                <w:rFonts w:ascii="Times" w:eastAsia="Batang" w:hAnsi="Times" w:cs="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23033434" w14:textId="77777777" w:rsidR="007A609F" w:rsidRPr="002C5B6F" w:rsidRDefault="007A609F" w:rsidP="007A609F">
            <w:pPr>
              <w:spacing w:line="276" w:lineRule="auto"/>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Study necessity and feasibility of reuse, modifications or enhancements of existing Rel-19 D2R modulations, and the potential introduction of new modulations schemes, for Device 2b and for Device C, including at least the following aspects:</w:t>
            </w:r>
          </w:p>
          <w:p w14:paraId="4CF68309"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introduction of new modulation schemes (e.g., MSK or DBPSK)</w:t>
            </w:r>
          </w:p>
          <w:p w14:paraId="280DC970"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down-selection of existing modulation schemes</w:t>
            </w:r>
          </w:p>
          <w:p w14:paraId="33F58702" w14:textId="77777777" w:rsidR="007A609F" w:rsidRPr="002C5B6F"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design considerations related to spectrum shaping and D2R signals</w:t>
            </w:r>
          </w:p>
          <w:p w14:paraId="6D492FD7"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2BBD3C53" w14:textId="77777777" w:rsidR="007A609F" w:rsidRPr="002C5B6F" w:rsidRDefault="007A609F" w:rsidP="007A609F">
            <w:pPr>
              <w:spacing w:line="276" w:lineRule="auto"/>
              <w:rPr>
                <w:rFonts w:ascii="Times" w:eastAsia="SimSun" w:hAnsi="Times" w:cs="Times"/>
                <w:b/>
                <w:kern w:val="2"/>
                <w:sz w:val="20"/>
                <w:szCs w:val="20"/>
                <w:lang w:val="en-US" w:eastAsia="ko-KR"/>
                <w14:ligatures w14:val="standardContextual"/>
              </w:rPr>
            </w:pPr>
            <w:r w:rsidRPr="002C5B6F">
              <w:rPr>
                <w:rFonts w:ascii="Times" w:eastAsia="SimSun" w:hAnsi="Times" w:cs="Times"/>
                <w:b/>
                <w:kern w:val="2"/>
                <w:sz w:val="20"/>
                <w:szCs w:val="20"/>
                <w:highlight w:val="green"/>
                <w:lang w:val="en-US" w:eastAsia="ko-KR"/>
                <w14:ligatures w14:val="standardContextual"/>
              </w:rPr>
              <w:t>Agreement</w:t>
            </w:r>
          </w:p>
          <w:p w14:paraId="15C00150" w14:textId="77777777" w:rsidR="007A609F" w:rsidRPr="002C5B6F" w:rsidRDefault="007A609F" w:rsidP="007A609F">
            <w:pPr>
              <w:spacing w:line="276" w:lineRule="auto"/>
              <w:rPr>
                <w:rFonts w:ascii="Times" w:eastAsia="SimSun" w:hAnsi="Times" w:cs="Times"/>
                <w:kern w:val="2"/>
                <w:sz w:val="20"/>
                <w:szCs w:val="20"/>
                <w:lang w:val="en-US" w:eastAsia="ko-KR"/>
                <w14:ligatures w14:val="standardContextual"/>
              </w:rPr>
            </w:pPr>
            <w:r w:rsidRPr="002C5B6F">
              <w:rPr>
                <w:rFonts w:ascii="Times" w:eastAsia="SimSun" w:hAnsi="Times" w:cs="Times"/>
                <w:kern w:val="2"/>
                <w:sz w:val="20"/>
                <w:szCs w:val="20"/>
                <w:lang w:val="en-US" w:eastAsia="ko-KR"/>
                <w14:ligatures w14:val="standardContextual"/>
              </w:rPr>
              <w:t xml:space="preserve">Study the following aspects to support DO-A traffic </w:t>
            </w:r>
            <w:r w:rsidRPr="002C5B6F">
              <w:rPr>
                <w:rFonts w:ascii="Times" w:eastAsia="Batang" w:hAnsi="Times"/>
                <w:kern w:val="2"/>
                <w:sz w:val="20"/>
                <w:szCs w:val="20"/>
                <w:lang w:val="en-US" w:eastAsia="ko-KR"/>
                <w14:ligatures w14:val="standardContextual"/>
              </w:rPr>
              <w:t>(periodic and event-triggered)</w:t>
            </w:r>
            <w:r w:rsidRPr="002C5B6F">
              <w:rPr>
                <w:rFonts w:ascii="Times" w:eastAsia="SimSun" w:hAnsi="Times" w:cs="Times"/>
                <w:kern w:val="2"/>
                <w:sz w:val="20"/>
                <w:szCs w:val="20"/>
                <w:lang w:val="en-US" w:eastAsia="ko-KR"/>
                <w14:ligatures w14:val="standardContextual"/>
              </w:rPr>
              <w:t xml:space="preserve"> for Device 2b and for Device C in Rel-20.</w:t>
            </w:r>
          </w:p>
          <w:p w14:paraId="01FF26A5"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Timing and frequency synchronization for DO-A transmission</w:t>
            </w:r>
          </w:p>
          <w:p w14:paraId="347A2D7B"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Resource allocation/determination method for DO-A transmission</w:t>
            </w:r>
          </w:p>
          <w:p w14:paraId="4E2FA199"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sv-SE" w:eastAsia="ko-KR"/>
                <w14:ligatures w14:val="standardContextual"/>
              </w:rPr>
            </w:pPr>
            <w:proofErr w:type="spellStart"/>
            <w:r w:rsidRPr="002C5B6F">
              <w:rPr>
                <w:rFonts w:ascii="Times" w:eastAsia="Batang" w:hAnsi="Times"/>
                <w:kern w:val="2"/>
                <w:sz w:val="20"/>
                <w:szCs w:val="20"/>
                <w:lang w:val="sv-SE" w:eastAsia="ko-KR"/>
                <w14:ligatures w14:val="standardContextual"/>
              </w:rPr>
              <w:t>Configuration</w:t>
            </w:r>
            <w:proofErr w:type="spellEnd"/>
            <w:r w:rsidRPr="002C5B6F">
              <w:rPr>
                <w:rFonts w:ascii="Times" w:eastAsia="Batang" w:hAnsi="Times"/>
                <w:kern w:val="2"/>
                <w:sz w:val="20"/>
                <w:szCs w:val="20"/>
                <w:lang w:val="sv-SE" w:eastAsia="ko-KR"/>
                <w14:ligatures w14:val="standardContextual"/>
              </w:rPr>
              <w:t>/</w:t>
            </w:r>
            <w:proofErr w:type="spellStart"/>
            <w:r w:rsidRPr="002C5B6F">
              <w:rPr>
                <w:rFonts w:ascii="Times" w:eastAsia="Batang" w:hAnsi="Times"/>
                <w:kern w:val="2"/>
                <w:sz w:val="20"/>
                <w:szCs w:val="20"/>
                <w:lang w:val="sv-SE" w:eastAsia="ko-KR"/>
                <w14:ligatures w14:val="standardContextual"/>
              </w:rPr>
              <w:t>signaling</w:t>
            </w:r>
            <w:proofErr w:type="spellEnd"/>
            <w:r w:rsidRPr="002C5B6F">
              <w:rPr>
                <w:rFonts w:ascii="Times" w:eastAsia="Batang" w:hAnsi="Times"/>
                <w:kern w:val="2"/>
                <w:sz w:val="20"/>
                <w:szCs w:val="20"/>
                <w:lang w:val="sv-SE" w:eastAsia="ko-KR"/>
                <w14:ligatures w14:val="standardContextual"/>
              </w:rPr>
              <w:t xml:space="preserve"> of </w:t>
            </w:r>
            <w:proofErr w:type="spellStart"/>
            <w:r w:rsidRPr="002C5B6F">
              <w:rPr>
                <w:rFonts w:ascii="Times" w:eastAsia="Batang" w:hAnsi="Times"/>
                <w:kern w:val="2"/>
                <w:sz w:val="20"/>
                <w:szCs w:val="20"/>
                <w:lang w:val="sv-SE" w:eastAsia="ko-KR"/>
                <w14:ligatures w14:val="standardContextual"/>
              </w:rPr>
              <w:t>necessary</w:t>
            </w:r>
            <w:proofErr w:type="spellEnd"/>
            <w:r w:rsidRPr="002C5B6F">
              <w:rPr>
                <w:rFonts w:ascii="Times" w:eastAsia="Batang" w:hAnsi="Times"/>
                <w:kern w:val="2"/>
                <w:sz w:val="20"/>
                <w:szCs w:val="20"/>
                <w:lang w:val="sv-SE" w:eastAsia="ko-KR"/>
                <w14:ligatures w14:val="standardContextual"/>
              </w:rPr>
              <w:t xml:space="preserve"> information</w:t>
            </w:r>
          </w:p>
          <w:p w14:paraId="14575A3A" w14:textId="77777777" w:rsidR="007A609F" w:rsidRPr="002C5B6F" w:rsidRDefault="007A609F" w:rsidP="007A609F">
            <w:pPr>
              <w:spacing w:line="276" w:lineRule="auto"/>
              <w:rPr>
                <w:rFonts w:ascii="Times" w:eastAsia="Batang" w:hAnsi="Times"/>
                <w:kern w:val="2"/>
                <w:sz w:val="20"/>
                <w:szCs w:val="20"/>
                <w:lang w:val="sv-SE"/>
                <w14:ligatures w14:val="standardContextual"/>
              </w:rPr>
            </w:pPr>
          </w:p>
          <w:p w14:paraId="762D2F45" w14:textId="77777777" w:rsidR="007A609F" w:rsidRPr="002C5B6F" w:rsidRDefault="007A609F" w:rsidP="007A609F">
            <w:pPr>
              <w:spacing w:line="276" w:lineRule="auto"/>
              <w:rPr>
                <w:rFonts w:ascii="Times" w:eastAsia="Batang" w:hAnsi="Times"/>
                <w:b/>
                <w:kern w:val="2"/>
                <w:sz w:val="20"/>
                <w:szCs w:val="20"/>
                <w:lang w:val="sv-SE" w:eastAsia="ko-KR"/>
                <w14:ligatures w14:val="standardContextual"/>
              </w:rPr>
            </w:pPr>
            <w:proofErr w:type="spellStart"/>
            <w:r w:rsidRPr="002C5B6F">
              <w:rPr>
                <w:rFonts w:ascii="Times" w:eastAsia="Batang" w:hAnsi="Times"/>
                <w:b/>
                <w:kern w:val="2"/>
                <w:sz w:val="20"/>
                <w:szCs w:val="20"/>
                <w:highlight w:val="green"/>
                <w:lang w:val="sv-SE" w:eastAsia="ko-KR"/>
                <w14:ligatures w14:val="standardContextual"/>
              </w:rPr>
              <w:t>Agreement</w:t>
            </w:r>
            <w:proofErr w:type="spellEnd"/>
          </w:p>
          <w:p w14:paraId="3E7B5FDB" w14:textId="77777777" w:rsidR="007A609F" w:rsidRPr="002C5B6F" w:rsidRDefault="007A609F" w:rsidP="007A609F">
            <w:pPr>
              <w:spacing w:line="276" w:lineRule="auto"/>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Study necessity and feasibility of enhancements on existing Rel-19 D2R FEC for Device 2b and for Device C including the following aspects:</w:t>
            </w:r>
          </w:p>
          <w:p w14:paraId="1E191CB8"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additional FEC code rate(s) (e.g., 1/2, 1/4)</w:t>
            </w:r>
          </w:p>
          <w:p w14:paraId="446F6F3F"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proofErr w:type="spellStart"/>
            <w:r w:rsidRPr="002C5B6F">
              <w:rPr>
                <w:rFonts w:ascii="Times" w:eastAsia="Batang" w:hAnsi="Times"/>
                <w:kern w:val="2"/>
                <w:sz w:val="20"/>
                <w:szCs w:val="20"/>
                <w:lang w:val="en-US" w:eastAsia="ko-KR"/>
                <w14:ligatures w14:val="standardContextual"/>
              </w:rPr>
              <w:t>interleaver</w:t>
            </w:r>
            <w:proofErr w:type="spellEnd"/>
            <w:r w:rsidRPr="002C5B6F">
              <w:rPr>
                <w:rFonts w:ascii="Times" w:eastAsia="Batang" w:hAnsi="Times"/>
                <w:kern w:val="2"/>
                <w:sz w:val="20"/>
                <w:szCs w:val="20"/>
                <w:lang w:val="en-US" w:eastAsia="ko-KR"/>
                <w14:ligatures w14:val="standardContextual"/>
              </w:rPr>
              <w:t xml:space="preserve">, or </w:t>
            </w:r>
            <w:r w:rsidRPr="002C5B6F">
              <w:rPr>
                <w:rFonts w:ascii="Times" w:eastAsia="Batang" w:hAnsi="Times" w:cs="Times"/>
                <w:kern w:val="2"/>
                <w:sz w:val="20"/>
                <w:szCs w:val="20"/>
                <w:lang w:val="en-US" w:eastAsia="ko-KR"/>
                <w14:ligatures w14:val="standardContextual"/>
              </w:rPr>
              <w:t>LTE bit collection scheme for TBCC</w:t>
            </w:r>
          </w:p>
          <w:p w14:paraId="020BAAC4"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Note: no change to Rel-19 TBCC polynomial</w:t>
            </w:r>
          </w:p>
          <w:p w14:paraId="14A2E3BE"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4807AEE4" w14:textId="77777777" w:rsidR="007A609F" w:rsidRPr="002C5B6F" w:rsidRDefault="007A609F" w:rsidP="007A609F">
            <w:pPr>
              <w:spacing w:line="276" w:lineRule="auto"/>
              <w:rPr>
                <w:rFonts w:ascii="Times" w:eastAsia="Batang" w:hAnsi="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69CD3A84" w14:textId="77777777" w:rsidR="007A609F" w:rsidRPr="002C5B6F" w:rsidRDefault="007A609F" w:rsidP="007A609F">
            <w:pPr>
              <w:spacing w:line="276" w:lineRule="auto"/>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For PDRCH, study necessity and feasibility of larger (&gt;2) number of repetitions for block-level repetitions for Device 2b and for Device C.</w:t>
            </w:r>
          </w:p>
          <w:p w14:paraId="014AC40E"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2C50085B" w14:textId="77777777" w:rsidR="007A609F" w:rsidRPr="002C5B6F" w:rsidRDefault="007A609F" w:rsidP="007A609F">
            <w:pPr>
              <w:spacing w:line="276" w:lineRule="auto"/>
              <w:rPr>
                <w:rFonts w:ascii="Times" w:eastAsia="Batang" w:hAnsi="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155D588A" w14:textId="77777777" w:rsidR="007A609F" w:rsidRPr="002C5B6F" w:rsidRDefault="007A609F" w:rsidP="007A609F">
            <w:pPr>
              <w:tabs>
                <w:tab w:val="left" w:pos="5900"/>
              </w:tabs>
              <w:spacing w:line="276" w:lineRule="auto"/>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For PDRCH, study necessity of scrambling for Device 2b and for Device C.</w:t>
            </w:r>
          </w:p>
          <w:p w14:paraId="391A5E11" w14:textId="77777777" w:rsidR="007A609F" w:rsidRPr="002C5B6F" w:rsidRDefault="007A609F" w:rsidP="007A609F">
            <w:pPr>
              <w:spacing w:line="276" w:lineRule="auto"/>
              <w:rPr>
                <w:rFonts w:ascii="Times" w:eastAsia="Batang" w:hAnsi="Times"/>
                <w:kern w:val="2"/>
                <w:sz w:val="20"/>
                <w:szCs w:val="20"/>
                <w:lang w:val="en-US"/>
                <w14:ligatures w14:val="standardContextual"/>
              </w:rPr>
            </w:pPr>
          </w:p>
          <w:p w14:paraId="43978FA6" w14:textId="77777777" w:rsidR="007A609F" w:rsidRPr="002C5B6F" w:rsidRDefault="007A609F" w:rsidP="007A609F">
            <w:pPr>
              <w:spacing w:line="276" w:lineRule="auto"/>
              <w:rPr>
                <w:rFonts w:ascii="Times" w:eastAsia="Batang" w:hAnsi="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286EB0D1" w14:textId="77777777" w:rsidR="007A609F" w:rsidRPr="002C5B6F" w:rsidRDefault="007A609F" w:rsidP="007A609F">
            <w:pPr>
              <w:spacing w:line="276" w:lineRule="auto"/>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At least for CBRA for DT and DO-DTT, study necessity and feasibility of enhancements of D2R TDM(A) for Device 2b and for Device C based on the following:</w:t>
            </w:r>
          </w:p>
          <w:p w14:paraId="39820FC7"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de-DE" w:eastAsia="ko-KR"/>
                <w14:ligatures w14:val="standardContextual"/>
              </w:rPr>
            </w:pPr>
            <w:r w:rsidRPr="002C5B6F">
              <w:rPr>
                <w:rFonts w:ascii="Times" w:eastAsia="Batang" w:hAnsi="Times"/>
                <w:kern w:val="2"/>
                <w:sz w:val="20"/>
                <w:szCs w:val="20"/>
                <w:lang w:val="de-DE" w:eastAsia="ko-KR"/>
                <w14:ligatures w14:val="standardContextual"/>
              </w:rPr>
              <w:t xml:space="preserve">X1 &gt; 2 </w:t>
            </w:r>
            <w:proofErr w:type="spellStart"/>
            <w:r w:rsidRPr="002C5B6F">
              <w:rPr>
                <w:rFonts w:ascii="Times" w:eastAsia="Batang" w:hAnsi="Times"/>
                <w:kern w:val="2"/>
                <w:sz w:val="20"/>
                <w:szCs w:val="20"/>
                <w:lang w:val="de-DE" w:eastAsia="ko-KR"/>
                <w14:ligatures w14:val="standardContextual"/>
              </w:rPr>
              <w:t>for</w:t>
            </w:r>
            <w:proofErr w:type="spellEnd"/>
            <w:r w:rsidRPr="002C5B6F">
              <w:rPr>
                <w:rFonts w:ascii="Times" w:eastAsia="Batang" w:hAnsi="Times"/>
                <w:kern w:val="2"/>
                <w:sz w:val="20"/>
                <w:szCs w:val="20"/>
                <w:lang w:val="de-DE" w:eastAsia="ko-KR"/>
                <w14:ligatures w14:val="standardContextual"/>
              </w:rPr>
              <w:t xml:space="preserve"> Msg1 (X1: </w:t>
            </w:r>
            <w:proofErr w:type="spellStart"/>
            <w:r w:rsidRPr="002C5B6F">
              <w:rPr>
                <w:rFonts w:ascii="Times" w:eastAsia="Batang" w:hAnsi="Times"/>
                <w:kern w:val="2"/>
                <w:sz w:val="20"/>
                <w:szCs w:val="20"/>
                <w:lang w:val="de-DE" w:eastAsia="ko-KR"/>
                <w14:ligatures w14:val="standardContextual"/>
              </w:rPr>
              <w:t>number</w:t>
            </w:r>
            <w:proofErr w:type="spellEnd"/>
            <w:r w:rsidRPr="002C5B6F">
              <w:rPr>
                <w:rFonts w:ascii="Times" w:eastAsia="Batang" w:hAnsi="Times"/>
                <w:kern w:val="2"/>
                <w:sz w:val="20"/>
                <w:szCs w:val="20"/>
                <w:lang w:val="de-DE" w:eastAsia="ko-KR"/>
                <w14:ligatures w14:val="standardContextual"/>
              </w:rPr>
              <w:t xml:space="preserve"> of time </w:t>
            </w:r>
            <w:proofErr w:type="spellStart"/>
            <w:r w:rsidRPr="002C5B6F">
              <w:rPr>
                <w:rFonts w:ascii="Times" w:eastAsia="Batang" w:hAnsi="Times"/>
                <w:kern w:val="2"/>
                <w:sz w:val="20"/>
                <w:szCs w:val="20"/>
                <w:lang w:val="de-DE" w:eastAsia="ko-KR"/>
                <w14:ligatures w14:val="standardContextual"/>
              </w:rPr>
              <w:t>domain</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resources</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for</w:t>
            </w:r>
            <w:proofErr w:type="spellEnd"/>
            <w:r w:rsidRPr="002C5B6F">
              <w:rPr>
                <w:rFonts w:ascii="Times" w:eastAsia="Batang" w:hAnsi="Times"/>
                <w:kern w:val="2"/>
                <w:sz w:val="20"/>
                <w:szCs w:val="20"/>
                <w:lang w:val="de-DE" w:eastAsia="ko-KR"/>
                <w14:ligatures w14:val="standardContextual"/>
              </w:rPr>
              <w:t xml:space="preserve"> Msg1 </w:t>
            </w:r>
            <w:proofErr w:type="spellStart"/>
            <w:r w:rsidRPr="002C5B6F">
              <w:rPr>
                <w:rFonts w:ascii="Times" w:eastAsia="Batang" w:hAnsi="Times"/>
                <w:kern w:val="2"/>
                <w:sz w:val="20"/>
                <w:szCs w:val="20"/>
                <w:lang w:val="de-DE" w:eastAsia="ko-KR"/>
                <w14:ligatures w14:val="standardContextual"/>
              </w:rPr>
              <w:t>transmission</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indicated</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by</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the</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corresponding</w:t>
            </w:r>
            <w:proofErr w:type="spellEnd"/>
            <w:r w:rsidRPr="002C5B6F">
              <w:rPr>
                <w:rFonts w:ascii="Times" w:eastAsia="Batang" w:hAnsi="Times"/>
                <w:kern w:val="2"/>
                <w:sz w:val="20"/>
                <w:szCs w:val="20"/>
                <w:lang w:val="de-DE" w:eastAsia="ko-KR"/>
                <w14:ligatures w14:val="standardContextual"/>
              </w:rPr>
              <w:t xml:space="preserve"> R2D </w:t>
            </w:r>
            <w:proofErr w:type="spellStart"/>
            <w:r w:rsidRPr="002C5B6F">
              <w:rPr>
                <w:rFonts w:ascii="Times" w:eastAsia="Batang" w:hAnsi="Times"/>
                <w:kern w:val="2"/>
                <w:sz w:val="20"/>
                <w:szCs w:val="20"/>
                <w:lang w:val="de-DE" w:eastAsia="ko-KR"/>
                <w14:ligatures w14:val="standardContextual"/>
              </w:rPr>
              <w:t>message</w:t>
            </w:r>
            <w:proofErr w:type="spellEnd"/>
            <w:r w:rsidRPr="002C5B6F">
              <w:rPr>
                <w:rFonts w:ascii="Times" w:eastAsia="Batang" w:hAnsi="Times"/>
                <w:kern w:val="2"/>
                <w:sz w:val="20"/>
                <w:szCs w:val="20"/>
                <w:lang w:val="de-DE" w:eastAsia="ko-KR"/>
                <w14:ligatures w14:val="standardContextual"/>
              </w:rPr>
              <w:t>)</w:t>
            </w:r>
          </w:p>
          <w:p w14:paraId="4DA41491" w14:textId="77777777" w:rsidR="007A609F" w:rsidRPr="002C5B6F" w:rsidRDefault="007A609F" w:rsidP="00A443FA">
            <w:pPr>
              <w:numPr>
                <w:ilvl w:val="0"/>
                <w:numId w:val="15"/>
              </w:numPr>
              <w:spacing w:after="160" w:line="276" w:lineRule="auto"/>
              <w:contextualSpacing/>
              <w:rPr>
                <w:rFonts w:ascii="Times" w:eastAsia="Batang" w:hAnsi="Times"/>
                <w:kern w:val="2"/>
                <w:sz w:val="20"/>
                <w:szCs w:val="20"/>
                <w:lang w:val="de-DE" w:eastAsia="ko-KR"/>
                <w14:ligatures w14:val="standardContextual"/>
              </w:rPr>
            </w:pPr>
            <w:r w:rsidRPr="002C5B6F">
              <w:rPr>
                <w:rFonts w:ascii="Times" w:eastAsia="Batang" w:hAnsi="Times"/>
                <w:kern w:val="2"/>
                <w:sz w:val="20"/>
                <w:szCs w:val="20"/>
                <w:lang w:val="de-DE" w:eastAsia="ko-KR"/>
                <w14:ligatures w14:val="standardContextual"/>
              </w:rPr>
              <w:t xml:space="preserve">X3 &gt; 1 </w:t>
            </w:r>
            <w:proofErr w:type="spellStart"/>
            <w:r w:rsidRPr="002C5B6F">
              <w:rPr>
                <w:rFonts w:ascii="Times" w:eastAsia="Batang" w:hAnsi="Times"/>
                <w:kern w:val="2"/>
                <w:sz w:val="20"/>
                <w:szCs w:val="20"/>
                <w:lang w:val="de-DE" w:eastAsia="ko-KR"/>
                <w14:ligatures w14:val="standardContextual"/>
              </w:rPr>
              <w:t>for</w:t>
            </w:r>
            <w:proofErr w:type="spellEnd"/>
            <w:r w:rsidRPr="002C5B6F">
              <w:rPr>
                <w:rFonts w:ascii="Times" w:eastAsia="Batang" w:hAnsi="Times"/>
                <w:kern w:val="2"/>
                <w:sz w:val="20"/>
                <w:szCs w:val="20"/>
                <w:lang w:val="de-DE" w:eastAsia="ko-KR"/>
                <w14:ligatures w14:val="standardContextual"/>
              </w:rPr>
              <w:t xml:space="preserve"> Msg3 (X3: </w:t>
            </w:r>
            <w:proofErr w:type="spellStart"/>
            <w:r w:rsidRPr="002C5B6F">
              <w:rPr>
                <w:rFonts w:ascii="Times" w:eastAsia="Batang" w:hAnsi="Times"/>
                <w:kern w:val="2"/>
                <w:sz w:val="20"/>
                <w:szCs w:val="20"/>
                <w:lang w:val="de-DE" w:eastAsia="ko-KR"/>
                <w14:ligatures w14:val="standardContextual"/>
              </w:rPr>
              <w:t>number</w:t>
            </w:r>
            <w:proofErr w:type="spellEnd"/>
            <w:r w:rsidRPr="002C5B6F">
              <w:rPr>
                <w:rFonts w:ascii="Times" w:eastAsia="Batang" w:hAnsi="Times"/>
                <w:kern w:val="2"/>
                <w:sz w:val="20"/>
                <w:szCs w:val="20"/>
                <w:lang w:val="de-DE" w:eastAsia="ko-KR"/>
                <w14:ligatures w14:val="standardContextual"/>
              </w:rPr>
              <w:t xml:space="preserve"> of time </w:t>
            </w:r>
            <w:proofErr w:type="spellStart"/>
            <w:r w:rsidRPr="002C5B6F">
              <w:rPr>
                <w:rFonts w:ascii="Times" w:eastAsia="Batang" w:hAnsi="Times"/>
                <w:kern w:val="2"/>
                <w:sz w:val="20"/>
                <w:szCs w:val="20"/>
                <w:lang w:val="de-DE" w:eastAsia="ko-KR"/>
                <w14:ligatures w14:val="standardContextual"/>
              </w:rPr>
              <w:t>domain</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resources</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for</w:t>
            </w:r>
            <w:proofErr w:type="spellEnd"/>
            <w:r w:rsidRPr="002C5B6F">
              <w:rPr>
                <w:rFonts w:ascii="Times" w:eastAsia="Batang" w:hAnsi="Times"/>
                <w:kern w:val="2"/>
                <w:sz w:val="20"/>
                <w:szCs w:val="20"/>
                <w:lang w:val="de-DE" w:eastAsia="ko-KR"/>
                <w14:ligatures w14:val="standardContextual"/>
              </w:rPr>
              <w:t xml:space="preserve"> Msg3 </w:t>
            </w:r>
            <w:proofErr w:type="spellStart"/>
            <w:r w:rsidRPr="002C5B6F">
              <w:rPr>
                <w:rFonts w:ascii="Times" w:eastAsia="Batang" w:hAnsi="Times"/>
                <w:kern w:val="2"/>
                <w:sz w:val="20"/>
                <w:szCs w:val="20"/>
                <w:lang w:val="de-DE" w:eastAsia="ko-KR"/>
                <w14:ligatures w14:val="standardContextual"/>
              </w:rPr>
              <w:t>transmission</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indicated</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by</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the</w:t>
            </w:r>
            <w:proofErr w:type="spellEnd"/>
            <w:r w:rsidRPr="002C5B6F">
              <w:rPr>
                <w:rFonts w:ascii="Times" w:eastAsia="Batang" w:hAnsi="Times"/>
                <w:kern w:val="2"/>
                <w:sz w:val="20"/>
                <w:szCs w:val="20"/>
                <w:lang w:val="de-DE" w:eastAsia="ko-KR"/>
                <w14:ligatures w14:val="standardContextual"/>
              </w:rPr>
              <w:t xml:space="preserve"> </w:t>
            </w:r>
            <w:proofErr w:type="spellStart"/>
            <w:r w:rsidRPr="002C5B6F">
              <w:rPr>
                <w:rFonts w:ascii="Times" w:eastAsia="Batang" w:hAnsi="Times"/>
                <w:kern w:val="2"/>
                <w:sz w:val="20"/>
                <w:szCs w:val="20"/>
                <w:lang w:val="de-DE" w:eastAsia="ko-KR"/>
                <w14:ligatures w14:val="standardContextual"/>
              </w:rPr>
              <w:t>corresponding</w:t>
            </w:r>
            <w:proofErr w:type="spellEnd"/>
            <w:r w:rsidRPr="002C5B6F">
              <w:rPr>
                <w:rFonts w:ascii="Times" w:eastAsia="Batang" w:hAnsi="Times"/>
                <w:kern w:val="2"/>
                <w:sz w:val="20"/>
                <w:szCs w:val="20"/>
                <w:lang w:val="de-DE" w:eastAsia="ko-KR"/>
                <w14:ligatures w14:val="standardContextual"/>
              </w:rPr>
              <w:t xml:space="preserve"> R2D </w:t>
            </w:r>
            <w:proofErr w:type="spellStart"/>
            <w:r w:rsidRPr="002C5B6F">
              <w:rPr>
                <w:rFonts w:ascii="Times" w:eastAsia="Batang" w:hAnsi="Times"/>
                <w:kern w:val="2"/>
                <w:sz w:val="20"/>
                <w:szCs w:val="20"/>
                <w:lang w:val="de-DE" w:eastAsia="ko-KR"/>
                <w14:ligatures w14:val="standardContextual"/>
              </w:rPr>
              <w:t>message</w:t>
            </w:r>
            <w:proofErr w:type="spellEnd"/>
            <w:r w:rsidRPr="002C5B6F">
              <w:rPr>
                <w:rFonts w:ascii="Times" w:eastAsia="Batang" w:hAnsi="Times"/>
                <w:kern w:val="2"/>
                <w:sz w:val="20"/>
                <w:szCs w:val="20"/>
                <w:lang w:val="de-DE" w:eastAsia="ko-KR"/>
                <w14:ligatures w14:val="standardContextual"/>
              </w:rPr>
              <w:t>)</w:t>
            </w:r>
          </w:p>
          <w:p w14:paraId="2AB5DF43" w14:textId="77777777" w:rsidR="007A609F" w:rsidRPr="00181DBE" w:rsidRDefault="007A609F" w:rsidP="007A609F">
            <w:pPr>
              <w:spacing w:line="276" w:lineRule="auto"/>
              <w:rPr>
                <w:rFonts w:ascii="Times" w:eastAsia="Batang" w:hAnsi="Times"/>
                <w:kern w:val="2"/>
                <w:sz w:val="20"/>
                <w:szCs w:val="20"/>
                <w:lang w:val="en-US"/>
                <w14:ligatures w14:val="standardContextual"/>
              </w:rPr>
            </w:pPr>
          </w:p>
          <w:p w14:paraId="1E42C5FD" w14:textId="77777777" w:rsidR="007A609F" w:rsidRPr="00181DBE" w:rsidRDefault="007A609F" w:rsidP="007A609F">
            <w:pPr>
              <w:spacing w:line="276" w:lineRule="auto"/>
              <w:rPr>
                <w:rFonts w:ascii="Times" w:eastAsia="Batang" w:hAnsi="Times" w:cs="Times"/>
                <w:b/>
                <w:kern w:val="2"/>
                <w:sz w:val="20"/>
                <w:szCs w:val="20"/>
                <w:lang w:val="en-US" w:eastAsia="ko-KR"/>
                <w14:ligatures w14:val="standardContextual"/>
              </w:rPr>
            </w:pPr>
            <w:r w:rsidRPr="00181DBE">
              <w:rPr>
                <w:rFonts w:ascii="Times" w:eastAsia="Batang" w:hAnsi="Times" w:cs="Times"/>
                <w:b/>
                <w:kern w:val="2"/>
                <w:sz w:val="20"/>
                <w:szCs w:val="20"/>
                <w:highlight w:val="green"/>
                <w:lang w:val="en-US" w:eastAsia="ko-KR"/>
                <w14:ligatures w14:val="standardContextual"/>
              </w:rPr>
              <w:t>Agreement</w:t>
            </w:r>
          </w:p>
          <w:p w14:paraId="02B23AAE" w14:textId="77777777" w:rsidR="007A609F" w:rsidRPr="00181DBE" w:rsidRDefault="007A609F" w:rsidP="007A609F">
            <w:pPr>
              <w:spacing w:line="276" w:lineRule="auto"/>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Study necessity and feasibility of enhancements of D2R for Device 2b and for Device C, considering the following aspects or potential enhancements:</w:t>
            </w:r>
          </w:p>
          <w:p w14:paraId="0A81C86E" w14:textId="77777777" w:rsidR="007A609F" w:rsidRPr="00181DBE"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Considering that Device 2b and Device C can adjust the LO towards a desired frequency, whether to also support baseband small FS for Device 2b and Device C</w:t>
            </w:r>
          </w:p>
          <w:p w14:paraId="2FF2E5AD" w14:textId="77777777" w:rsidR="007A609F" w:rsidRPr="00181DBE"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 xml:space="preserve">D2R frequency resources for FDM(A) (e.g., considering D2R transmission bandwidth, guard-band size between </w:t>
            </w:r>
            <w:proofErr w:type="spellStart"/>
            <w:r w:rsidRPr="00181DBE">
              <w:rPr>
                <w:rFonts w:ascii="Times" w:eastAsia="Batang" w:hAnsi="Times" w:cs="Times"/>
                <w:kern w:val="2"/>
                <w:sz w:val="20"/>
                <w:szCs w:val="20"/>
                <w:lang w:val="en-US" w:eastAsia="ko-KR"/>
                <w14:ligatures w14:val="standardContextual"/>
              </w:rPr>
              <w:t>FDMed</w:t>
            </w:r>
            <w:proofErr w:type="spellEnd"/>
            <w:r w:rsidRPr="00181DBE">
              <w:rPr>
                <w:rFonts w:ascii="Times" w:eastAsia="Batang" w:hAnsi="Times" w:cs="Times"/>
                <w:kern w:val="2"/>
                <w:sz w:val="20"/>
                <w:szCs w:val="20"/>
                <w:lang w:val="en-US" w:eastAsia="ko-KR"/>
                <w14:ligatures w14:val="standardContextual"/>
              </w:rPr>
              <w:t xml:space="preserve"> D2R transmissions, CFO, SFO, etc.)</w:t>
            </w:r>
          </w:p>
          <w:p w14:paraId="1461F3C9" w14:textId="77777777" w:rsidR="007A609F" w:rsidRPr="00181DBE"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How a device determines the frequency resource for D2R transmission</w:t>
            </w:r>
          </w:p>
          <w:p w14:paraId="0CD2175D" w14:textId="77777777" w:rsidR="007A609F" w:rsidRPr="00181DBE" w:rsidRDefault="007A609F" w:rsidP="00A443FA">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FDM(A) for D2R transmissions other than Msg1 and Msg3</w:t>
            </w:r>
          </w:p>
          <w:p w14:paraId="72D7027E" w14:textId="77777777" w:rsidR="007A609F" w:rsidRPr="00181DBE" w:rsidRDefault="007A609F" w:rsidP="007A609F">
            <w:pPr>
              <w:spacing w:line="276" w:lineRule="auto"/>
              <w:rPr>
                <w:rFonts w:ascii="Times" w:eastAsia="Batang" w:hAnsi="Times"/>
                <w:kern w:val="2"/>
                <w:lang w:val="en-US"/>
                <w14:ligatures w14:val="standardContextual"/>
              </w:rPr>
            </w:pPr>
          </w:p>
          <w:p w14:paraId="3D878AB5" w14:textId="77777777" w:rsidR="007A609F" w:rsidRPr="00181DBE" w:rsidRDefault="007A609F" w:rsidP="007A609F">
            <w:pPr>
              <w:spacing w:line="276" w:lineRule="auto"/>
              <w:rPr>
                <w:rFonts w:ascii="Times" w:eastAsia="Batang" w:hAnsi="Times"/>
                <w:b/>
                <w:kern w:val="2"/>
                <w:sz w:val="20"/>
                <w:szCs w:val="20"/>
                <w:lang w:val="en-US" w:eastAsia="ko-KR"/>
                <w14:ligatures w14:val="standardContextual"/>
              </w:rPr>
            </w:pPr>
            <w:r w:rsidRPr="00181DBE">
              <w:rPr>
                <w:rFonts w:ascii="Times" w:eastAsia="Batang" w:hAnsi="Times"/>
                <w:b/>
                <w:kern w:val="2"/>
                <w:sz w:val="20"/>
                <w:szCs w:val="20"/>
                <w:highlight w:val="green"/>
                <w:lang w:val="en-US" w:eastAsia="ko-KR"/>
                <w14:ligatures w14:val="standardContextual"/>
              </w:rPr>
              <w:t>Agreement</w:t>
            </w:r>
          </w:p>
          <w:p w14:paraId="13E1056B" w14:textId="77777777" w:rsidR="007A609F" w:rsidRPr="00181DBE" w:rsidRDefault="007A609F" w:rsidP="007A609F">
            <w:pPr>
              <w:spacing w:line="276" w:lineRule="auto"/>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Study necessity and feasibility of D2R Tx power control for Device 2b and for Device C, including the following aspects</w:t>
            </w:r>
          </w:p>
          <w:p w14:paraId="3A998E2C"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x-none"/>
                <w14:ligatures w14:val="standardContextual"/>
              </w:rPr>
            </w:pPr>
            <w:r w:rsidRPr="00181DBE">
              <w:rPr>
                <w:rFonts w:ascii="Times" w:eastAsia="Batang" w:hAnsi="Times"/>
                <w:kern w:val="2"/>
                <w:sz w:val="20"/>
                <w:szCs w:val="20"/>
                <w:lang w:val="en-US" w:eastAsia="ko-KR"/>
                <w14:ligatures w14:val="standardContextual"/>
              </w:rPr>
              <w:t>Open loop and/or closed loop power control</w:t>
            </w:r>
          </w:p>
          <w:p w14:paraId="2FEFFF95"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x-none"/>
                <w14:ligatures w14:val="standardContextual"/>
              </w:rPr>
            </w:pPr>
            <w:r w:rsidRPr="00181DBE">
              <w:rPr>
                <w:rFonts w:ascii="Times" w:eastAsia="Batang" w:hAnsi="Times"/>
                <w:kern w:val="2"/>
                <w:sz w:val="20"/>
                <w:szCs w:val="20"/>
                <w:lang w:val="en-US" w:eastAsia="x-none"/>
                <w14:ligatures w14:val="standardContextual"/>
              </w:rPr>
              <w:t>Required measurements (e.g., signal strength)</w:t>
            </w:r>
          </w:p>
          <w:p w14:paraId="252CC98D"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sv-SE" w:eastAsia="x-none"/>
                <w14:ligatures w14:val="standardContextual"/>
              </w:rPr>
            </w:pPr>
            <w:proofErr w:type="spellStart"/>
            <w:r w:rsidRPr="00181DBE">
              <w:rPr>
                <w:rFonts w:ascii="Times" w:eastAsia="Batang" w:hAnsi="Times"/>
                <w:kern w:val="2"/>
                <w:sz w:val="20"/>
                <w:szCs w:val="20"/>
                <w:lang w:val="sv-SE" w:eastAsia="x-none"/>
                <w14:ligatures w14:val="standardContextual"/>
              </w:rPr>
              <w:t>Required</w:t>
            </w:r>
            <w:proofErr w:type="spellEnd"/>
            <w:r w:rsidRPr="00181DBE">
              <w:rPr>
                <w:rFonts w:ascii="Times" w:eastAsia="Batang" w:hAnsi="Times"/>
                <w:kern w:val="2"/>
                <w:sz w:val="20"/>
                <w:szCs w:val="20"/>
                <w:lang w:val="sv-SE" w:eastAsia="x-none"/>
                <w14:ligatures w14:val="standardContextual"/>
              </w:rPr>
              <w:t xml:space="preserve"> information at the </w:t>
            </w:r>
            <w:proofErr w:type="spellStart"/>
            <w:r w:rsidRPr="00181DBE">
              <w:rPr>
                <w:rFonts w:ascii="Times" w:eastAsia="Batang" w:hAnsi="Times"/>
                <w:kern w:val="2"/>
                <w:sz w:val="20"/>
                <w:szCs w:val="20"/>
                <w:lang w:val="sv-SE" w:eastAsia="x-none"/>
                <w14:ligatures w14:val="standardContextual"/>
              </w:rPr>
              <w:t>device</w:t>
            </w:r>
            <w:proofErr w:type="spellEnd"/>
          </w:p>
          <w:p w14:paraId="423CF892"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sv-SE" w:eastAsia="x-none"/>
                <w14:ligatures w14:val="standardContextual"/>
              </w:rPr>
            </w:pPr>
            <w:proofErr w:type="spellStart"/>
            <w:r w:rsidRPr="00181DBE">
              <w:rPr>
                <w:rFonts w:ascii="Times" w:eastAsia="Batang" w:hAnsi="Times"/>
                <w:kern w:val="2"/>
                <w:sz w:val="20"/>
                <w:szCs w:val="20"/>
                <w:lang w:val="sv-SE" w:eastAsia="x-none"/>
                <w14:ligatures w14:val="standardContextual"/>
              </w:rPr>
              <w:t>Required</w:t>
            </w:r>
            <w:proofErr w:type="spellEnd"/>
            <w:r w:rsidRPr="00181DBE">
              <w:rPr>
                <w:rFonts w:ascii="Times" w:eastAsia="Batang" w:hAnsi="Times"/>
                <w:kern w:val="2"/>
                <w:sz w:val="20"/>
                <w:szCs w:val="20"/>
                <w:lang w:val="sv-SE" w:eastAsia="x-none"/>
                <w14:ligatures w14:val="standardContextual"/>
              </w:rPr>
              <w:t xml:space="preserve"> information at </w:t>
            </w:r>
            <w:proofErr w:type="spellStart"/>
            <w:r w:rsidRPr="00181DBE">
              <w:rPr>
                <w:rFonts w:ascii="Times" w:eastAsia="Batang" w:hAnsi="Times"/>
                <w:kern w:val="2"/>
                <w:sz w:val="20"/>
                <w:szCs w:val="20"/>
                <w:lang w:val="sv-SE" w:eastAsia="x-none"/>
                <w14:ligatures w14:val="standardContextual"/>
              </w:rPr>
              <w:t>reader</w:t>
            </w:r>
            <w:proofErr w:type="spellEnd"/>
            <w:r w:rsidRPr="00181DBE">
              <w:rPr>
                <w:rFonts w:ascii="Times" w:eastAsia="Batang" w:hAnsi="Times"/>
                <w:kern w:val="2"/>
                <w:sz w:val="20"/>
                <w:szCs w:val="20"/>
                <w:lang w:val="sv-SE" w:eastAsia="x-none"/>
                <w14:ligatures w14:val="standardContextual"/>
              </w:rPr>
              <w:t xml:space="preserve"> </w:t>
            </w:r>
            <w:proofErr w:type="spellStart"/>
            <w:r w:rsidRPr="00181DBE">
              <w:rPr>
                <w:rFonts w:ascii="Times" w:eastAsia="Batang" w:hAnsi="Times"/>
                <w:kern w:val="2"/>
                <w:sz w:val="20"/>
                <w:szCs w:val="20"/>
                <w:lang w:val="sv-SE" w:eastAsia="x-none"/>
                <w14:ligatures w14:val="standardContextual"/>
              </w:rPr>
              <w:t>side</w:t>
            </w:r>
            <w:proofErr w:type="spellEnd"/>
          </w:p>
          <w:p w14:paraId="3818C46B"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sv-SE" w:eastAsia="x-none"/>
                <w14:ligatures w14:val="standardContextual"/>
              </w:rPr>
            </w:pPr>
            <w:proofErr w:type="spellStart"/>
            <w:r w:rsidRPr="00181DBE">
              <w:rPr>
                <w:rFonts w:ascii="Times" w:eastAsia="Batang" w:hAnsi="Times"/>
                <w:kern w:val="2"/>
                <w:sz w:val="20"/>
                <w:szCs w:val="20"/>
                <w:lang w:val="sv-SE" w:eastAsia="x-none"/>
                <w14:ligatures w14:val="standardContextual"/>
              </w:rPr>
              <w:t>Signaling</w:t>
            </w:r>
            <w:proofErr w:type="spellEnd"/>
            <w:r w:rsidRPr="00181DBE">
              <w:rPr>
                <w:rFonts w:ascii="Times" w:eastAsia="Batang" w:hAnsi="Times"/>
                <w:kern w:val="2"/>
                <w:sz w:val="20"/>
                <w:szCs w:val="20"/>
                <w:lang w:val="sv-SE" w:eastAsia="x-none"/>
                <w14:ligatures w14:val="standardContextual"/>
              </w:rPr>
              <w:t xml:space="preserve"> overhead and </w:t>
            </w:r>
            <w:proofErr w:type="spellStart"/>
            <w:r w:rsidRPr="00181DBE">
              <w:rPr>
                <w:rFonts w:ascii="Times" w:eastAsia="Batang" w:hAnsi="Times"/>
                <w:kern w:val="2"/>
                <w:sz w:val="20"/>
                <w:szCs w:val="20"/>
                <w:lang w:val="sv-SE" w:eastAsia="x-none"/>
                <w14:ligatures w14:val="standardContextual"/>
              </w:rPr>
              <w:t>power</w:t>
            </w:r>
            <w:proofErr w:type="spellEnd"/>
            <w:r w:rsidRPr="00181DBE">
              <w:rPr>
                <w:rFonts w:ascii="Times" w:eastAsia="Batang" w:hAnsi="Times"/>
                <w:kern w:val="2"/>
                <w:sz w:val="20"/>
                <w:szCs w:val="20"/>
                <w:lang w:val="sv-SE" w:eastAsia="x-none"/>
                <w14:ligatures w14:val="standardContextual"/>
              </w:rPr>
              <w:t xml:space="preserve"> </w:t>
            </w:r>
            <w:proofErr w:type="spellStart"/>
            <w:r w:rsidRPr="00181DBE">
              <w:rPr>
                <w:rFonts w:ascii="Times" w:eastAsia="Batang" w:hAnsi="Times"/>
                <w:kern w:val="2"/>
                <w:sz w:val="20"/>
                <w:szCs w:val="20"/>
                <w:lang w:val="sv-SE" w:eastAsia="x-none"/>
                <w14:ligatures w14:val="standardContextual"/>
              </w:rPr>
              <w:t>consumption</w:t>
            </w:r>
            <w:proofErr w:type="spellEnd"/>
          </w:p>
          <w:p w14:paraId="29340C5F" w14:textId="77777777" w:rsidR="007A609F" w:rsidRPr="00181DBE" w:rsidRDefault="007A609F" w:rsidP="007A609F">
            <w:pPr>
              <w:spacing w:line="276" w:lineRule="auto"/>
              <w:rPr>
                <w:rFonts w:ascii="Times" w:eastAsia="Batang" w:hAnsi="Times"/>
                <w:kern w:val="2"/>
                <w:sz w:val="20"/>
                <w:szCs w:val="20"/>
                <w:lang w:val="sv-SE"/>
                <w14:ligatures w14:val="standardContextual"/>
              </w:rPr>
            </w:pPr>
          </w:p>
          <w:p w14:paraId="4CCB67A3" w14:textId="77777777" w:rsidR="007A609F" w:rsidRPr="00181DBE" w:rsidRDefault="007A609F" w:rsidP="007A609F">
            <w:pPr>
              <w:spacing w:line="276" w:lineRule="auto"/>
              <w:rPr>
                <w:rFonts w:ascii="Times" w:eastAsia="Batang" w:hAnsi="Times"/>
                <w:b/>
                <w:kern w:val="2"/>
                <w:sz w:val="20"/>
                <w:szCs w:val="20"/>
                <w:lang w:val="sv-SE" w:eastAsia="ko-KR"/>
                <w14:ligatures w14:val="standardContextual"/>
              </w:rPr>
            </w:pPr>
            <w:proofErr w:type="spellStart"/>
            <w:r w:rsidRPr="00181DBE">
              <w:rPr>
                <w:rFonts w:ascii="Times" w:eastAsia="Batang" w:hAnsi="Times"/>
                <w:b/>
                <w:kern w:val="2"/>
                <w:sz w:val="20"/>
                <w:szCs w:val="20"/>
                <w:highlight w:val="green"/>
                <w:lang w:val="sv-SE" w:eastAsia="ko-KR"/>
                <w14:ligatures w14:val="standardContextual"/>
              </w:rPr>
              <w:t>Agreement</w:t>
            </w:r>
            <w:proofErr w:type="spellEnd"/>
          </w:p>
          <w:p w14:paraId="3253AADD" w14:textId="77777777" w:rsidR="007A609F" w:rsidRPr="00181DBE" w:rsidRDefault="007A609F" w:rsidP="007A609F">
            <w:pPr>
              <w:spacing w:line="276" w:lineRule="auto"/>
              <w:rPr>
                <w:rFonts w:ascii="Times" w:eastAsia="Batang" w:hAnsi="Times"/>
                <w:strike/>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 xml:space="preserve">At least for DT and DO-DTT, study necessity and feasibility of changes to existing timing offsets for Device 2b and for Device C, e.g., </w:t>
            </w:r>
          </w:p>
          <w:p w14:paraId="4ECEA12C"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timing offset value between R2D and corresponding subsequent D2R (e.g., Toffset1/2/3/4)</w:t>
            </w:r>
          </w:p>
          <w:p w14:paraId="6809FA5C"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timing offset value between D2R and corresponding subsequent R2D (e.g., T_D2R_min)</w:t>
            </w:r>
          </w:p>
          <w:p w14:paraId="61D69268" w14:textId="77777777" w:rsidR="007A609F" w:rsidRPr="00181DBE" w:rsidRDefault="007A609F" w:rsidP="00A443FA">
            <w:pPr>
              <w:numPr>
                <w:ilvl w:val="1"/>
                <w:numId w:val="15"/>
              </w:numPr>
              <w:spacing w:after="160" w:line="276" w:lineRule="auto"/>
              <w:contextualSpacing/>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Note: RAN1 only discusses potential reasons that may impact the value of T_D2R_min, and if any provides those reasons to RAN4</w:t>
            </w:r>
          </w:p>
          <w:p w14:paraId="7FBB8AB3"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timing offset between R2D and corresponding subsequent D2R provided by a reader</w:t>
            </w:r>
          </w:p>
          <w:p w14:paraId="58C4FCF2"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timing offset between D2R and corresponding subsequent R2D provided by a reader</w:t>
            </w:r>
          </w:p>
          <w:p w14:paraId="1828BCF0" w14:textId="77777777" w:rsidR="007A609F" w:rsidRPr="00181DBE" w:rsidRDefault="007A609F" w:rsidP="007A609F">
            <w:pPr>
              <w:spacing w:line="276" w:lineRule="auto"/>
              <w:rPr>
                <w:rFonts w:ascii="Times" w:eastAsia="Batang" w:hAnsi="Times"/>
                <w:kern w:val="2"/>
                <w:sz w:val="20"/>
                <w:szCs w:val="20"/>
                <w:lang w:val="en-US" w:eastAsia="ko-KR"/>
                <w14:ligatures w14:val="standardContextual"/>
              </w:rPr>
            </w:pPr>
          </w:p>
          <w:p w14:paraId="6DE501AD" w14:textId="77777777" w:rsidR="007A609F" w:rsidRPr="00181DBE" w:rsidRDefault="007A609F" w:rsidP="007A609F">
            <w:pPr>
              <w:spacing w:line="276" w:lineRule="auto"/>
              <w:rPr>
                <w:rFonts w:ascii="Times" w:eastAsia="Batang" w:hAnsi="Times"/>
                <w:strike/>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At least for DT and DO-DTT, study necessity and feasibility of introduction of new timing offsets for Device 2b and for Device C, e.g.,</w:t>
            </w:r>
          </w:p>
          <w:p w14:paraId="057E366C" w14:textId="77777777" w:rsidR="007A609F" w:rsidRPr="00181DBE" w:rsidRDefault="007A609F" w:rsidP="00A443FA">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181DBE">
              <w:rPr>
                <w:rFonts w:ascii="Times" w:eastAsia="Batang" w:hAnsi="Times"/>
                <w:kern w:val="2"/>
                <w:sz w:val="20"/>
                <w:szCs w:val="20"/>
                <w:lang w:val="en-US" w:eastAsia="ko-KR"/>
                <w14:ligatures w14:val="standardContextual"/>
              </w:rPr>
              <w:t>timing offset between two consecutive R2D or D2R transmissions for the same Device, if such scenario exists</w:t>
            </w:r>
          </w:p>
          <w:p w14:paraId="6C12F3CD" w14:textId="09895F8E" w:rsidR="00D53D13" w:rsidRPr="00EC68CC" w:rsidRDefault="00D53D13" w:rsidP="00181DBE">
            <w:pPr>
              <w:spacing w:before="80" w:after="80" w:line="276" w:lineRule="auto"/>
              <w:rPr>
                <w:rFonts w:eastAsia="SimSun"/>
                <w:sz w:val="20"/>
                <w:szCs w:val="20"/>
                <w:lang w:eastAsia="ja-JP"/>
              </w:rPr>
            </w:pPr>
          </w:p>
        </w:tc>
      </w:tr>
    </w:tbl>
    <w:p w14:paraId="2F916392" w14:textId="77777777" w:rsidR="00786BDC" w:rsidRDefault="00786BDC" w:rsidP="00181607">
      <w:pPr>
        <w:spacing w:afterLines="50" w:after="156"/>
        <w:jc w:val="both"/>
        <w:rPr>
          <w:sz w:val="22"/>
          <w:szCs w:val="22"/>
          <w:lang w:eastAsia="ja-JP"/>
        </w:rPr>
      </w:pPr>
    </w:p>
    <w:p w14:paraId="145EEB1A" w14:textId="03365651" w:rsidR="008E48D5" w:rsidRDefault="007A609F" w:rsidP="00DF7712">
      <w:pPr>
        <w:spacing w:afterLines="50" w:after="156"/>
        <w:rPr>
          <w:sz w:val="22"/>
          <w:szCs w:val="22"/>
          <w:lang w:eastAsia="ja-JP"/>
        </w:rPr>
      </w:pPr>
      <w:r>
        <w:rPr>
          <w:sz w:val="22"/>
          <w:szCs w:val="22"/>
          <w:lang w:eastAsia="ja-JP"/>
        </w:rPr>
        <w:t xml:space="preserve">In </w:t>
      </w:r>
      <w:r w:rsidR="003A3D4B">
        <w:rPr>
          <w:sz w:val="22"/>
          <w:szCs w:val="22"/>
          <w:lang w:eastAsia="ja-JP"/>
        </w:rPr>
        <w:t>t</w:t>
      </w:r>
      <w:r w:rsidR="00E70D5C">
        <w:rPr>
          <w:sz w:val="22"/>
          <w:szCs w:val="22"/>
          <w:lang w:eastAsia="ja-JP"/>
        </w:rPr>
        <w:t xml:space="preserve">his document </w:t>
      </w:r>
      <w:r w:rsidR="003A3D4B">
        <w:rPr>
          <w:sz w:val="22"/>
          <w:szCs w:val="22"/>
          <w:lang w:eastAsia="ja-JP"/>
        </w:rPr>
        <w:t xml:space="preserve">we </w:t>
      </w:r>
      <w:r w:rsidR="00274557">
        <w:rPr>
          <w:sz w:val="22"/>
          <w:szCs w:val="22"/>
          <w:lang w:eastAsia="ja-JP"/>
        </w:rPr>
        <w:t xml:space="preserve">discuss </w:t>
      </w:r>
      <w:r w:rsidR="009D246D">
        <w:rPr>
          <w:sz w:val="22"/>
          <w:szCs w:val="22"/>
          <w:lang w:eastAsia="ja-JP"/>
        </w:rPr>
        <w:t>features to be studied for outdoor Ambient IoT devices, including discussion on synchronisation, system information and support of DO-A traffic</w:t>
      </w:r>
      <w:r w:rsidR="00930819">
        <w:rPr>
          <w:sz w:val="22"/>
          <w:szCs w:val="22"/>
          <w:lang w:eastAsia="ja-JP"/>
        </w:rPr>
        <w:t>.</w:t>
      </w:r>
    </w:p>
    <w:p w14:paraId="131E8008" w14:textId="6B76B6A7" w:rsidR="003840D3" w:rsidRDefault="00B04731" w:rsidP="001E09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Discussion</w:t>
      </w:r>
      <w:r w:rsidR="003840D3" w:rsidRPr="00FF78B6">
        <w:rPr>
          <w:sz w:val="32"/>
          <w:szCs w:val="32"/>
        </w:rPr>
        <w:t xml:space="preserve"> </w:t>
      </w:r>
      <w:r w:rsidR="00E83654">
        <w:rPr>
          <w:sz w:val="32"/>
          <w:szCs w:val="32"/>
        </w:rPr>
        <w:t>on features for study</w:t>
      </w:r>
    </w:p>
    <w:p w14:paraId="0B793545" w14:textId="52C8D531" w:rsidR="000015DF" w:rsidRDefault="000015DF" w:rsidP="00853732">
      <w:pPr>
        <w:jc w:val="both"/>
        <w:rPr>
          <w:b/>
          <w:bCs/>
          <w:lang w:eastAsia="ja-JP"/>
        </w:rPr>
      </w:pPr>
      <w:r w:rsidRPr="00E77000">
        <w:rPr>
          <w:b/>
          <w:bCs/>
          <w:lang w:eastAsia="ja-JP"/>
        </w:rPr>
        <w:t>Timing and frequency synchronisation</w:t>
      </w:r>
    </w:p>
    <w:p w14:paraId="5E246BAB" w14:textId="1EB08274" w:rsidR="009B72BC" w:rsidRPr="009B72BC" w:rsidRDefault="000015DF" w:rsidP="00BD5CE4">
      <w:pPr>
        <w:rPr>
          <w:lang w:eastAsia="ja-JP"/>
        </w:rPr>
      </w:pPr>
      <w:r>
        <w:rPr>
          <w:lang w:eastAsia="ja-JP"/>
        </w:rPr>
        <w:t>RAN1 agreed the following in RAN1#122:</w:t>
      </w:r>
      <w:r w:rsidR="009B72BC">
        <w:rPr>
          <w:lang w:eastAsia="ja-JP"/>
        </w:rPr>
        <w:br/>
      </w:r>
    </w:p>
    <w:tbl>
      <w:tblPr>
        <w:tblStyle w:val="TableGrid"/>
        <w:tblW w:w="0" w:type="auto"/>
        <w:tblLook w:val="04A0" w:firstRow="1" w:lastRow="0" w:firstColumn="1" w:lastColumn="0" w:noHBand="0" w:noVBand="1"/>
      </w:tblPr>
      <w:tblGrid>
        <w:gridCol w:w="9962"/>
      </w:tblGrid>
      <w:tr w:rsidR="009B72BC" w14:paraId="6A8D7E31" w14:textId="77777777" w:rsidTr="009B72BC">
        <w:tc>
          <w:tcPr>
            <w:tcW w:w="9962" w:type="dxa"/>
          </w:tcPr>
          <w:p w14:paraId="1636433C" w14:textId="77777777" w:rsidR="009B72BC" w:rsidRPr="002C5B6F" w:rsidRDefault="009B72BC" w:rsidP="009B72BC">
            <w:pPr>
              <w:spacing w:line="276" w:lineRule="auto"/>
              <w:rPr>
                <w:rFonts w:ascii="Times" w:eastAsia="SimSun" w:hAnsi="Times" w:cs="Times"/>
                <w:b/>
                <w:kern w:val="2"/>
                <w:sz w:val="20"/>
                <w:szCs w:val="20"/>
                <w:lang w:val="en-US" w:eastAsia="ko-KR"/>
                <w14:ligatures w14:val="standardContextual"/>
              </w:rPr>
            </w:pPr>
            <w:r w:rsidRPr="002C5B6F">
              <w:rPr>
                <w:rFonts w:ascii="Times" w:eastAsia="SimSun" w:hAnsi="Times" w:cs="Times"/>
                <w:b/>
                <w:kern w:val="2"/>
                <w:sz w:val="20"/>
                <w:szCs w:val="20"/>
                <w:highlight w:val="green"/>
                <w:lang w:val="en-US" w:eastAsia="ko-KR"/>
                <w14:ligatures w14:val="standardContextual"/>
              </w:rPr>
              <w:t>Agreement</w:t>
            </w:r>
          </w:p>
          <w:p w14:paraId="3ABE1EC0" w14:textId="77777777" w:rsidR="009B72BC" w:rsidRPr="002C5B6F" w:rsidRDefault="009B72BC" w:rsidP="009B72BC">
            <w:pPr>
              <w:spacing w:line="276" w:lineRule="auto"/>
              <w:rPr>
                <w:rFonts w:ascii="Times" w:eastAsia="SimSun" w:hAnsi="Times" w:cs="Times"/>
                <w:kern w:val="2"/>
                <w:sz w:val="20"/>
                <w:szCs w:val="20"/>
                <w:lang w:val="en-US" w:eastAsia="ko-KR"/>
                <w14:ligatures w14:val="standardContextual"/>
              </w:rPr>
            </w:pPr>
            <w:r w:rsidRPr="002C5B6F">
              <w:rPr>
                <w:rFonts w:ascii="Times" w:eastAsia="SimSun" w:hAnsi="Times" w:cs="Times"/>
                <w:kern w:val="2"/>
                <w:sz w:val="20"/>
                <w:szCs w:val="20"/>
                <w:lang w:val="en-US" w:eastAsia="ko-KR"/>
                <w14:ligatures w14:val="standardContextual"/>
              </w:rPr>
              <w:t xml:space="preserve">Study the following aspects to support DO-A traffic </w:t>
            </w:r>
            <w:r w:rsidRPr="002C5B6F">
              <w:rPr>
                <w:rFonts w:ascii="Times" w:eastAsia="Batang" w:hAnsi="Times"/>
                <w:kern w:val="2"/>
                <w:sz w:val="20"/>
                <w:szCs w:val="20"/>
                <w:lang w:val="en-US" w:eastAsia="ko-KR"/>
                <w14:ligatures w14:val="standardContextual"/>
              </w:rPr>
              <w:t>(periodic and event-triggered)</w:t>
            </w:r>
            <w:r w:rsidRPr="002C5B6F">
              <w:rPr>
                <w:rFonts w:ascii="Times" w:eastAsia="SimSun" w:hAnsi="Times" w:cs="Times"/>
                <w:kern w:val="2"/>
                <w:sz w:val="20"/>
                <w:szCs w:val="20"/>
                <w:lang w:val="en-US" w:eastAsia="ko-KR"/>
                <w14:ligatures w14:val="standardContextual"/>
              </w:rPr>
              <w:t xml:space="preserve"> for Device 2b and for Device C in Rel-20.</w:t>
            </w:r>
          </w:p>
          <w:p w14:paraId="2AAE904E" w14:textId="77777777" w:rsidR="009B72BC" w:rsidRPr="002C5B6F" w:rsidRDefault="009B72BC" w:rsidP="009B72BC">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Timing and frequency synchronization for DO-A transmission</w:t>
            </w:r>
          </w:p>
          <w:p w14:paraId="05E2D10A" w14:textId="77777777" w:rsidR="009B72BC" w:rsidRPr="002C5B6F" w:rsidRDefault="009B72BC" w:rsidP="009B72BC">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Resource allocation/determination method for DO-A transmission</w:t>
            </w:r>
          </w:p>
          <w:p w14:paraId="65A8700C" w14:textId="77777777" w:rsidR="009B72BC" w:rsidRDefault="009B72BC" w:rsidP="009B72BC">
            <w:pPr>
              <w:numPr>
                <w:ilvl w:val="0"/>
                <w:numId w:val="15"/>
              </w:numPr>
              <w:spacing w:after="160" w:line="276" w:lineRule="auto"/>
              <w:contextualSpacing/>
              <w:rPr>
                <w:rFonts w:ascii="Times" w:eastAsia="Batang" w:hAnsi="Times"/>
                <w:kern w:val="2"/>
                <w:sz w:val="20"/>
                <w:szCs w:val="20"/>
                <w:lang w:val="sv-SE" w:eastAsia="ko-KR"/>
                <w14:ligatures w14:val="standardContextual"/>
              </w:rPr>
            </w:pPr>
            <w:proofErr w:type="spellStart"/>
            <w:r w:rsidRPr="002C5B6F">
              <w:rPr>
                <w:rFonts w:ascii="Times" w:eastAsia="Batang" w:hAnsi="Times"/>
                <w:kern w:val="2"/>
                <w:sz w:val="20"/>
                <w:szCs w:val="20"/>
                <w:lang w:val="sv-SE" w:eastAsia="ko-KR"/>
                <w14:ligatures w14:val="standardContextual"/>
              </w:rPr>
              <w:t>Configuration</w:t>
            </w:r>
            <w:proofErr w:type="spellEnd"/>
            <w:r w:rsidRPr="002C5B6F">
              <w:rPr>
                <w:rFonts w:ascii="Times" w:eastAsia="Batang" w:hAnsi="Times"/>
                <w:kern w:val="2"/>
                <w:sz w:val="20"/>
                <w:szCs w:val="20"/>
                <w:lang w:val="sv-SE" w:eastAsia="ko-KR"/>
                <w14:ligatures w14:val="standardContextual"/>
              </w:rPr>
              <w:t>/</w:t>
            </w:r>
            <w:proofErr w:type="spellStart"/>
            <w:r w:rsidRPr="002C5B6F">
              <w:rPr>
                <w:rFonts w:ascii="Times" w:eastAsia="Batang" w:hAnsi="Times"/>
                <w:kern w:val="2"/>
                <w:sz w:val="20"/>
                <w:szCs w:val="20"/>
                <w:lang w:val="sv-SE" w:eastAsia="ko-KR"/>
                <w14:ligatures w14:val="standardContextual"/>
              </w:rPr>
              <w:t>signaling</w:t>
            </w:r>
            <w:proofErr w:type="spellEnd"/>
            <w:r w:rsidRPr="002C5B6F">
              <w:rPr>
                <w:rFonts w:ascii="Times" w:eastAsia="Batang" w:hAnsi="Times"/>
                <w:kern w:val="2"/>
                <w:sz w:val="20"/>
                <w:szCs w:val="20"/>
                <w:lang w:val="sv-SE" w:eastAsia="ko-KR"/>
                <w14:ligatures w14:val="standardContextual"/>
              </w:rPr>
              <w:t xml:space="preserve"> of </w:t>
            </w:r>
            <w:proofErr w:type="spellStart"/>
            <w:r w:rsidRPr="002C5B6F">
              <w:rPr>
                <w:rFonts w:ascii="Times" w:eastAsia="Batang" w:hAnsi="Times"/>
                <w:kern w:val="2"/>
                <w:sz w:val="20"/>
                <w:szCs w:val="20"/>
                <w:lang w:val="sv-SE" w:eastAsia="ko-KR"/>
                <w14:ligatures w14:val="standardContextual"/>
              </w:rPr>
              <w:t>necessary</w:t>
            </w:r>
            <w:proofErr w:type="spellEnd"/>
            <w:r w:rsidRPr="002C5B6F">
              <w:rPr>
                <w:rFonts w:ascii="Times" w:eastAsia="Batang" w:hAnsi="Times"/>
                <w:kern w:val="2"/>
                <w:sz w:val="20"/>
                <w:szCs w:val="20"/>
                <w:lang w:val="sv-SE" w:eastAsia="ko-KR"/>
                <w14:ligatures w14:val="standardContextual"/>
              </w:rPr>
              <w:t xml:space="preserve"> information</w:t>
            </w:r>
          </w:p>
          <w:p w14:paraId="0420AF15" w14:textId="77777777" w:rsidR="00954E0D" w:rsidRDefault="00954E0D" w:rsidP="00954E0D">
            <w:pPr>
              <w:spacing w:after="160" w:line="276" w:lineRule="auto"/>
              <w:contextualSpacing/>
              <w:rPr>
                <w:rFonts w:ascii="Times" w:eastAsia="Batang" w:hAnsi="Times"/>
                <w:kern w:val="2"/>
                <w:sz w:val="20"/>
                <w:szCs w:val="20"/>
                <w:lang w:val="sv-SE" w:eastAsia="ko-KR"/>
                <w14:ligatures w14:val="standardContextual"/>
              </w:rPr>
            </w:pPr>
          </w:p>
          <w:p w14:paraId="364C2490" w14:textId="77777777" w:rsidR="00954E0D" w:rsidRPr="0059527C" w:rsidRDefault="00954E0D" w:rsidP="00954E0D">
            <w:pPr>
              <w:spacing w:line="276" w:lineRule="auto"/>
              <w:rPr>
                <w:sz w:val="20"/>
                <w:szCs w:val="20"/>
                <w:lang w:val="en-US"/>
              </w:rPr>
            </w:pPr>
            <w:r w:rsidRPr="0059527C">
              <w:rPr>
                <w:rFonts w:hint="eastAsia"/>
                <w:sz w:val="20"/>
                <w:szCs w:val="20"/>
                <w:highlight w:val="green"/>
                <w:lang w:val="en-US"/>
              </w:rPr>
              <w:t>Agreement</w:t>
            </w:r>
          </w:p>
          <w:p w14:paraId="2223866B" w14:textId="77777777" w:rsidR="00954E0D" w:rsidRPr="0059527C" w:rsidRDefault="00954E0D" w:rsidP="00954E0D">
            <w:pPr>
              <w:spacing w:line="276" w:lineRule="auto"/>
              <w:rPr>
                <w:sz w:val="20"/>
                <w:szCs w:val="20"/>
                <w:lang w:val="en-US"/>
              </w:rPr>
            </w:pPr>
            <w:r w:rsidRPr="0059527C">
              <w:rPr>
                <w:rFonts w:hint="eastAsia"/>
                <w:sz w:val="20"/>
                <w:szCs w:val="20"/>
                <w:lang w:val="en-US"/>
              </w:rPr>
              <w:t>For Rel-20 study, SFO and CFO in LLS assumption for evaluation purpose is from the followings:</w:t>
            </w:r>
          </w:p>
          <w:p w14:paraId="47E88300" w14:textId="77777777" w:rsidR="00954E0D" w:rsidRPr="0059527C" w:rsidRDefault="00954E0D" w:rsidP="00954E0D">
            <w:pPr>
              <w:numPr>
                <w:ilvl w:val="0"/>
                <w:numId w:val="19"/>
              </w:numPr>
              <w:spacing w:after="160" w:line="276" w:lineRule="auto"/>
              <w:jc w:val="both"/>
              <w:rPr>
                <w:sz w:val="20"/>
                <w:szCs w:val="20"/>
                <w:lang w:val="en-US"/>
              </w:rPr>
            </w:pPr>
            <w:r w:rsidRPr="0059527C">
              <w:rPr>
                <w:rFonts w:hint="eastAsia"/>
                <w:sz w:val="20"/>
                <w:szCs w:val="20"/>
                <w:lang w:val="en-US"/>
              </w:rPr>
              <w:t>Device C is smaller than Device 2b</w:t>
            </w:r>
          </w:p>
          <w:p w14:paraId="3DF65F75" w14:textId="77777777" w:rsidR="00954E0D" w:rsidRPr="0059527C" w:rsidRDefault="00954E0D" w:rsidP="00954E0D">
            <w:pPr>
              <w:spacing w:line="276" w:lineRule="auto"/>
              <w:ind w:left="1080"/>
              <w:jc w:val="both"/>
              <w:rPr>
                <w:sz w:val="20"/>
                <w:szCs w:val="20"/>
                <w:lang w:val="en-US"/>
              </w:rPr>
            </w:pPr>
          </w:p>
          <w:tbl>
            <w:tblPr>
              <w:tblStyle w:val="TableGrid10"/>
              <w:tblW w:w="0" w:type="auto"/>
              <w:tblInd w:w="0" w:type="dxa"/>
              <w:tblLook w:val="04A0" w:firstRow="1" w:lastRow="0" w:firstColumn="1" w:lastColumn="0" w:noHBand="0" w:noVBand="1"/>
            </w:tblPr>
            <w:tblGrid>
              <w:gridCol w:w="3681"/>
              <w:gridCol w:w="3260"/>
              <w:gridCol w:w="2690"/>
            </w:tblGrid>
            <w:tr w:rsidR="00954E0D" w:rsidRPr="00954E0D" w14:paraId="0A89C19F" w14:textId="77777777">
              <w:tc>
                <w:tcPr>
                  <w:tcW w:w="3681" w:type="dxa"/>
                  <w:tcBorders>
                    <w:top w:val="single" w:sz="4" w:space="0" w:color="auto"/>
                    <w:left w:val="single" w:sz="4" w:space="0" w:color="auto"/>
                    <w:bottom w:val="single" w:sz="4" w:space="0" w:color="auto"/>
                    <w:right w:val="single" w:sz="4" w:space="0" w:color="auto"/>
                  </w:tcBorders>
                </w:tcPr>
                <w:p w14:paraId="2FB8D7C8" w14:textId="77777777" w:rsidR="00954E0D" w:rsidRPr="0059527C" w:rsidRDefault="00954E0D" w:rsidP="00954E0D">
                  <w:pPr>
                    <w:spacing w:after="160" w:line="276" w:lineRule="auto"/>
                    <w:jc w:val="both"/>
                    <w:rPr>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613AEA0C" w14:textId="77777777" w:rsidR="00954E0D" w:rsidRPr="0059527C" w:rsidRDefault="00954E0D" w:rsidP="00954E0D">
                  <w:pPr>
                    <w:spacing w:after="160" w:line="276" w:lineRule="auto"/>
                    <w:jc w:val="both"/>
                    <w:rPr>
                      <w:sz w:val="20"/>
                      <w:szCs w:val="20"/>
                    </w:rPr>
                  </w:pPr>
                  <w:r w:rsidRPr="0059527C">
                    <w:rPr>
                      <w:rFonts w:hint="eastAsia"/>
                      <w:sz w:val="20"/>
                      <w:szCs w:val="20"/>
                    </w:rPr>
                    <w:t>Device 2b</w:t>
                  </w:r>
                </w:p>
              </w:tc>
              <w:tc>
                <w:tcPr>
                  <w:tcW w:w="2690" w:type="dxa"/>
                  <w:tcBorders>
                    <w:top w:val="single" w:sz="4" w:space="0" w:color="auto"/>
                    <w:left w:val="single" w:sz="4" w:space="0" w:color="auto"/>
                    <w:bottom w:val="single" w:sz="4" w:space="0" w:color="auto"/>
                    <w:right w:val="single" w:sz="4" w:space="0" w:color="auto"/>
                  </w:tcBorders>
                  <w:hideMark/>
                </w:tcPr>
                <w:p w14:paraId="2C31B8C2" w14:textId="77777777" w:rsidR="00954E0D" w:rsidRPr="0059527C" w:rsidRDefault="00954E0D" w:rsidP="00954E0D">
                  <w:pPr>
                    <w:spacing w:after="160" w:line="276" w:lineRule="auto"/>
                    <w:jc w:val="both"/>
                    <w:rPr>
                      <w:sz w:val="20"/>
                      <w:szCs w:val="20"/>
                    </w:rPr>
                  </w:pPr>
                  <w:r w:rsidRPr="0059527C">
                    <w:rPr>
                      <w:rFonts w:hint="eastAsia"/>
                      <w:sz w:val="20"/>
                      <w:szCs w:val="20"/>
                    </w:rPr>
                    <w:t>Device C</w:t>
                  </w:r>
                </w:p>
              </w:tc>
            </w:tr>
            <w:tr w:rsidR="00954E0D" w:rsidRPr="00954E0D" w14:paraId="04CBE28C" w14:textId="77777777">
              <w:tc>
                <w:tcPr>
                  <w:tcW w:w="3681" w:type="dxa"/>
                  <w:tcBorders>
                    <w:top w:val="single" w:sz="4" w:space="0" w:color="auto"/>
                    <w:left w:val="single" w:sz="4" w:space="0" w:color="auto"/>
                    <w:bottom w:val="single" w:sz="4" w:space="0" w:color="auto"/>
                    <w:right w:val="single" w:sz="4" w:space="0" w:color="auto"/>
                  </w:tcBorders>
                  <w:hideMark/>
                </w:tcPr>
                <w:p w14:paraId="61D5ADC0" w14:textId="77777777" w:rsidR="00954E0D" w:rsidRPr="0059527C" w:rsidRDefault="00954E0D" w:rsidP="00954E0D">
                  <w:pPr>
                    <w:spacing w:after="160" w:line="276" w:lineRule="auto"/>
                    <w:jc w:val="both"/>
                    <w:rPr>
                      <w:sz w:val="20"/>
                      <w:szCs w:val="20"/>
                    </w:rPr>
                  </w:pPr>
                  <w:r w:rsidRPr="0059527C">
                    <w:rPr>
                      <w:rFonts w:hint="eastAsia"/>
                      <w:sz w:val="20"/>
                      <w:szCs w:val="20"/>
                    </w:rPr>
                    <w:t>Initial SFO</w:t>
                  </w:r>
                </w:p>
              </w:tc>
              <w:tc>
                <w:tcPr>
                  <w:tcW w:w="3260" w:type="dxa"/>
                  <w:tcBorders>
                    <w:top w:val="single" w:sz="4" w:space="0" w:color="auto"/>
                    <w:left w:val="single" w:sz="4" w:space="0" w:color="auto"/>
                    <w:bottom w:val="single" w:sz="4" w:space="0" w:color="auto"/>
                    <w:right w:val="single" w:sz="4" w:space="0" w:color="auto"/>
                  </w:tcBorders>
                  <w:hideMark/>
                </w:tcPr>
                <w:p w14:paraId="5D779968" w14:textId="77777777" w:rsidR="00954E0D" w:rsidRPr="0059527C" w:rsidRDefault="00954E0D" w:rsidP="00954E0D">
                  <w:pPr>
                    <w:spacing w:after="160" w:line="276" w:lineRule="auto"/>
                    <w:jc w:val="both"/>
                    <w:rPr>
                      <w:sz w:val="20"/>
                      <w:szCs w:val="20"/>
                    </w:rPr>
                  </w:pPr>
                  <w:r w:rsidRPr="0059527C">
                    <w:rPr>
                      <w:rFonts w:hint="eastAsia"/>
                      <w:sz w:val="20"/>
                      <w:szCs w:val="20"/>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504511E2" w14:textId="77777777" w:rsidR="00954E0D" w:rsidRPr="0059527C" w:rsidRDefault="00954E0D" w:rsidP="00954E0D">
                  <w:pPr>
                    <w:spacing w:after="160" w:line="276" w:lineRule="auto"/>
                    <w:jc w:val="both"/>
                    <w:rPr>
                      <w:sz w:val="20"/>
                      <w:szCs w:val="20"/>
                    </w:rPr>
                  </w:pPr>
                  <w:r w:rsidRPr="0059527C">
                    <w:rPr>
                      <w:rFonts w:hint="eastAsia"/>
                      <w:sz w:val="20"/>
                      <w:szCs w:val="20"/>
                    </w:rPr>
                    <w:t>[50] ppm</w:t>
                  </w:r>
                </w:p>
              </w:tc>
            </w:tr>
            <w:tr w:rsidR="00954E0D" w:rsidRPr="00954E0D" w14:paraId="6E6C42A4" w14:textId="77777777">
              <w:tc>
                <w:tcPr>
                  <w:tcW w:w="3681" w:type="dxa"/>
                  <w:tcBorders>
                    <w:top w:val="single" w:sz="4" w:space="0" w:color="auto"/>
                    <w:left w:val="single" w:sz="4" w:space="0" w:color="auto"/>
                    <w:bottom w:val="single" w:sz="4" w:space="0" w:color="auto"/>
                    <w:right w:val="single" w:sz="4" w:space="0" w:color="auto"/>
                  </w:tcBorders>
                  <w:hideMark/>
                </w:tcPr>
                <w:p w14:paraId="1CBEC75D" w14:textId="77777777" w:rsidR="00954E0D" w:rsidRPr="0059527C" w:rsidRDefault="00954E0D" w:rsidP="00954E0D">
                  <w:pPr>
                    <w:spacing w:after="160" w:line="276" w:lineRule="auto"/>
                    <w:jc w:val="both"/>
                    <w:rPr>
                      <w:sz w:val="20"/>
                      <w:szCs w:val="20"/>
                    </w:rPr>
                  </w:pPr>
                  <w:r w:rsidRPr="0059527C">
                    <w:rPr>
                      <w:rFonts w:hint="eastAsia"/>
                      <w:sz w:val="20"/>
                      <w:szCs w:val="20"/>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5DF2FE98" w14:textId="77777777" w:rsidR="00954E0D" w:rsidRPr="0059527C" w:rsidRDefault="00954E0D" w:rsidP="00954E0D">
                  <w:pPr>
                    <w:spacing w:after="160" w:line="276" w:lineRule="auto"/>
                    <w:jc w:val="both"/>
                    <w:rPr>
                      <w:sz w:val="20"/>
                      <w:szCs w:val="20"/>
                    </w:rPr>
                  </w:pPr>
                  <w:r w:rsidRPr="0059527C">
                    <w:rPr>
                      <w:rFonts w:hint="eastAsia"/>
                      <w:sz w:val="20"/>
                      <w:szCs w:val="20"/>
                    </w:rPr>
                    <w:t>10^2 (O), 10^3 (M) ppm</w:t>
                  </w:r>
                </w:p>
              </w:tc>
              <w:tc>
                <w:tcPr>
                  <w:tcW w:w="2690" w:type="dxa"/>
                  <w:tcBorders>
                    <w:top w:val="single" w:sz="4" w:space="0" w:color="auto"/>
                    <w:left w:val="single" w:sz="4" w:space="0" w:color="auto"/>
                    <w:bottom w:val="single" w:sz="4" w:space="0" w:color="auto"/>
                    <w:right w:val="single" w:sz="4" w:space="0" w:color="auto"/>
                  </w:tcBorders>
                  <w:hideMark/>
                </w:tcPr>
                <w:p w14:paraId="4E1DF5D1" w14:textId="77777777" w:rsidR="00954E0D" w:rsidRPr="0059527C" w:rsidRDefault="00954E0D" w:rsidP="00954E0D">
                  <w:pPr>
                    <w:spacing w:after="160" w:line="276" w:lineRule="auto"/>
                    <w:jc w:val="both"/>
                    <w:rPr>
                      <w:sz w:val="20"/>
                      <w:szCs w:val="20"/>
                    </w:rPr>
                  </w:pPr>
                  <w:r w:rsidRPr="0059527C">
                    <w:rPr>
                      <w:rFonts w:hint="eastAsia"/>
                      <w:sz w:val="20"/>
                      <w:szCs w:val="20"/>
                    </w:rPr>
                    <w:t>[10] ppm</w:t>
                  </w:r>
                </w:p>
              </w:tc>
            </w:tr>
            <w:tr w:rsidR="00954E0D" w:rsidRPr="00954E0D" w14:paraId="132A323F" w14:textId="77777777">
              <w:tc>
                <w:tcPr>
                  <w:tcW w:w="3681" w:type="dxa"/>
                  <w:tcBorders>
                    <w:top w:val="single" w:sz="4" w:space="0" w:color="auto"/>
                    <w:left w:val="single" w:sz="4" w:space="0" w:color="auto"/>
                    <w:bottom w:val="single" w:sz="4" w:space="0" w:color="auto"/>
                    <w:right w:val="single" w:sz="4" w:space="0" w:color="auto"/>
                  </w:tcBorders>
                  <w:hideMark/>
                </w:tcPr>
                <w:p w14:paraId="4A45871D" w14:textId="77777777" w:rsidR="00954E0D" w:rsidRPr="0059527C" w:rsidRDefault="00954E0D" w:rsidP="00954E0D">
                  <w:pPr>
                    <w:spacing w:after="160" w:line="276" w:lineRule="auto"/>
                    <w:jc w:val="both"/>
                    <w:rPr>
                      <w:sz w:val="20"/>
                      <w:szCs w:val="20"/>
                    </w:rPr>
                  </w:pPr>
                  <w:r w:rsidRPr="0059527C">
                    <w:rPr>
                      <w:rFonts w:hint="eastAsia"/>
                      <w:sz w:val="20"/>
                      <w:szCs w:val="20"/>
                    </w:rPr>
                    <w:t>Initial CFO</w:t>
                  </w:r>
                </w:p>
              </w:tc>
              <w:tc>
                <w:tcPr>
                  <w:tcW w:w="3260" w:type="dxa"/>
                  <w:tcBorders>
                    <w:top w:val="single" w:sz="4" w:space="0" w:color="auto"/>
                    <w:left w:val="single" w:sz="4" w:space="0" w:color="auto"/>
                    <w:bottom w:val="single" w:sz="4" w:space="0" w:color="auto"/>
                    <w:right w:val="single" w:sz="4" w:space="0" w:color="auto"/>
                  </w:tcBorders>
                  <w:hideMark/>
                </w:tcPr>
                <w:p w14:paraId="685D2EFC" w14:textId="77777777" w:rsidR="00954E0D" w:rsidRPr="0059527C" w:rsidRDefault="00954E0D" w:rsidP="00954E0D">
                  <w:pPr>
                    <w:spacing w:after="160" w:line="276" w:lineRule="auto"/>
                    <w:rPr>
                      <w:sz w:val="20"/>
                      <w:szCs w:val="20"/>
                    </w:rPr>
                  </w:pPr>
                  <w:r w:rsidRPr="0059527C">
                    <w:rPr>
                      <w:rFonts w:hint="eastAsia"/>
                      <w:sz w:val="20"/>
                      <w:szCs w:val="20"/>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59E07660" w14:textId="77777777" w:rsidR="00954E0D" w:rsidRPr="0059527C" w:rsidRDefault="00954E0D" w:rsidP="00954E0D">
                  <w:pPr>
                    <w:spacing w:after="160" w:line="276" w:lineRule="auto"/>
                    <w:jc w:val="both"/>
                    <w:rPr>
                      <w:sz w:val="20"/>
                      <w:szCs w:val="20"/>
                    </w:rPr>
                  </w:pPr>
                  <w:r w:rsidRPr="0059527C">
                    <w:rPr>
                      <w:rFonts w:hint="eastAsia"/>
                      <w:sz w:val="20"/>
                      <w:szCs w:val="20"/>
                    </w:rPr>
                    <w:t>[50] ppm</w:t>
                  </w:r>
                </w:p>
              </w:tc>
            </w:tr>
            <w:tr w:rsidR="00954E0D" w:rsidRPr="00954E0D" w14:paraId="321BE8F7" w14:textId="77777777">
              <w:tc>
                <w:tcPr>
                  <w:tcW w:w="3681" w:type="dxa"/>
                  <w:tcBorders>
                    <w:top w:val="single" w:sz="4" w:space="0" w:color="auto"/>
                    <w:left w:val="single" w:sz="4" w:space="0" w:color="auto"/>
                    <w:bottom w:val="single" w:sz="4" w:space="0" w:color="auto"/>
                    <w:right w:val="single" w:sz="4" w:space="0" w:color="auto"/>
                  </w:tcBorders>
                  <w:hideMark/>
                </w:tcPr>
                <w:p w14:paraId="54D6478B" w14:textId="77777777" w:rsidR="00954E0D" w:rsidRPr="0059527C" w:rsidRDefault="00954E0D" w:rsidP="00954E0D">
                  <w:pPr>
                    <w:spacing w:after="160" w:line="276" w:lineRule="auto"/>
                    <w:jc w:val="both"/>
                    <w:rPr>
                      <w:sz w:val="20"/>
                      <w:szCs w:val="20"/>
                    </w:rPr>
                  </w:pPr>
                  <w:r w:rsidRPr="0059527C">
                    <w:rPr>
                      <w:rFonts w:hint="eastAsia"/>
                      <w:sz w:val="20"/>
                      <w:szCs w:val="20"/>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3B83833A" w14:textId="77777777" w:rsidR="00954E0D" w:rsidRPr="0059527C" w:rsidRDefault="00954E0D" w:rsidP="00954E0D">
                  <w:pPr>
                    <w:spacing w:after="160" w:line="276" w:lineRule="auto"/>
                    <w:jc w:val="both"/>
                    <w:rPr>
                      <w:sz w:val="20"/>
                      <w:szCs w:val="20"/>
                    </w:rPr>
                  </w:pPr>
                  <w:r w:rsidRPr="0059527C">
                    <w:rPr>
                      <w:rFonts w:hint="eastAsia"/>
                      <w:sz w:val="20"/>
                      <w:szCs w:val="20"/>
                    </w:rPr>
                    <w:t>100 (M), 200 (O), 50 (O) ppm</w:t>
                  </w:r>
                </w:p>
              </w:tc>
              <w:tc>
                <w:tcPr>
                  <w:tcW w:w="2690" w:type="dxa"/>
                  <w:tcBorders>
                    <w:top w:val="single" w:sz="4" w:space="0" w:color="auto"/>
                    <w:left w:val="single" w:sz="4" w:space="0" w:color="auto"/>
                    <w:bottom w:val="single" w:sz="4" w:space="0" w:color="auto"/>
                    <w:right w:val="single" w:sz="4" w:space="0" w:color="auto"/>
                  </w:tcBorders>
                  <w:hideMark/>
                </w:tcPr>
                <w:p w14:paraId="3F4E18D8" w14:textId="77777777" w:rsidR="00954E0D" w:rsidRPr="0059527C" w:rsidRDefault="00954E0D" w:rsidP="00954E0D">
                  <w:pPr>
                    <w:spacing w:after="160" w:line="276" w:lineRule="auto"/>
                    <w:jc w:val="both"/>
                    <w:rPr>
                      <w:sz w:val="20"/>
                      <w:szCs w:val="20"/>
                    </w:rPr>
                  </w:pPr>
                  <w:r w:rsidRPr="0059527C">
                    <w:rPr>
                      <w:rFonts w:hint="eastAsia"/>
                      <w:sz w:val="20"/>
                      <w:szCs w:val="20"/>
                    </w:rPr>
                    <w:t>[10] ppm</w:t>
                  </w:r>
                </w:p>
              </w:tc>
            </w:tr>
          </w:tbl>
          <w:p w14:paraId="511D4283" w14:textId="4333EEAF" w:rsidR="00954E0D" w:rsidRPr="0059527C" w:rsidRDefault="00954E0D" w:rsidP="0059527C">
            <w:pPr>
              <w:spacing w:after="160" w:line="276" w:lineRule="auto"/>
              <w:contextualSpacing/>
              <w:rPr>
                <w:rFonts w:ascii="Times" w:eastAsia="Batang" w:hAnsi="Times"/>
                <w:kern w:val="2"/>
                <w:sz w:val="20"/>
                <w:szCs w:val="20"/>
                <w:lang w:val="sv-SE" w:eastAsia="ko-KR"/>
                <w14:ligatures w14:val="standardContextual"/>
              </w:rPr>
            </w:pPr>
          </w:p>
        </w:tc>
      </w:tr>
    </w:tbl>
    <w:p w14:paraId="2A8AFE80" w14:textId="3D5E1A51" w:rsidR="009B72BC" w:rsidRPr="0059527C" w:rsidRDefault="009B72BC" w:rsidP="00853732">
      <w:pPr>
        <w:jc w:val="both"/>
        <w:rPr>
          <w:lang w:eastAsia="ja-JP"/>
        </w:rPr>
      </w:pPr>
    </w:p>
    <w:p w14:paraId="38E3B409" w14:textId="53920ED6" w:rsidR="00833E11" w:rsidRDefault="009B72BC" w:rsidP="00853732">
      <w:pPr>
        <w:jc w:val="both"/>
        <w:rPr>
          <w:lang w:eastAsia="ja-JP"/>
        </w:rPr>
      </w:pPr>
      <w:r>
        <w:rPr>
          <w:lang w:eastAsia="ja-JP"/>
        </w:rPr>
        <w:t xml:space="preserve">The design of the timing and frequency synchronisation signal needs to allow the device to calibrate its CFO with sufficient accuracy that it can </w:t>
      </w:r>
      <w:r w:rsidR="00961A5F">
        <w:rPr>
          <w:lang w:eastAsia="ja-JP"/>
        </w:rPr>
        <w:t>transmit an active UL</w:t>
      </w:r>
      <w:r w:rsidR="00346C40">
        <w:rPr>
          <w:lang w:eastAsia="ja-JP"/>
        </w:rPr>
        <w:t xml:space="preserve"> D2R signal with sufficient </w:t>
      </w:r>
      <w:r w:rsidR="00C563DB">
        <w:rPr>
          <w:lang w:eastAsia="ja-JP"/>
        </w:rPr>
        <w:t xml:space="preserve">frequency accuracy that the </w:t>
      </w:r>
      <w:r w:rsidR="00833E11">
        <w:rPr>
          <w:lang w:eastAsia="ja-JP"/>
        </w:rPr>
        <w:t>D2R transmission does not create interference to other uplink signals.</w:t>
      </w:r>
      <w:r w:rsidR="00657F7F">
        <w:rPr>
          <w:lang w:eastAsia="ja-JP"/>
        </w:rPr>
        <w:t xml:space="preserve"> The current assumptions for the CFO after clock sync/ calibration </w:t>
      </w:r>
      <w:r w:rsidR="000B35A4">
        <w:rPr>
          <w:lang w:eastAsia="ja-JP"/>
        </w:rPr>
        <w:t xml:space="preserve">assume [10] ppm for </w:t>
      </w:r>
      <w:r w:rsidR="00437144">
        <w:rPr>
          <w:lang w:eastAsia="ja-JP"/>
        </w:rPr>
        <w:t>evaluation purposes.</w:t>
      </w:r>
      <w:r w:rsidR="00B3773C">
        <w:rPr>
          <w:lang w:eastAsia="ja-JP"/>
        </w:rPr>
        <w:t xml:space="preserve"> Our analysis, based on implementation considerations and </w:t>
      </w:r>
      <w:r w:rsidR="00B056A9">
        <w:rPr>
          <w:lang w:eastAsia="ja-JP"/>
        </w:rPr>
        <w:t xml:space="preserve">available </w:t>
      </w:r>
      <w:r w:rsidR="00FC1AEF">
        <w:rPr>
          <w:lang w:eastAsia="ja-JP"/>
        </w:rPr>
        <w:t xml:space="preserve">low-cost oscillators suitable for device type C, is that </w:t>
      </w:r>
      <w:r w:rsidR="00466EE0">
        <w:rPr>
          <w:lang w:eastAsia="ja-JP"/>
        </w:rPr>
        <w:t xml:space="preserve">the CFO after clock sync / calibration can be lower than 10ppm. </w:t>
      </w:r>
      <w:r w:rsidR="004306EA">
        <w:rPr>
          <w:lang w:eastAsia="ja-JP"/>
        </w:rPr>
        <w:t xml:space="preserve">A CFO accuracy </w:t>
      </w:r>
      <w:r w:rsidR="00E71E7B">
        <w:rPr>
          <w:lang w:eastAsia="ja-JP"/>
        </w:rPr>
        <w:t>in the range of 0.1ppm to 1ppm would allo</w:t>
      </w:r>
      <w:r w:rsidR="00DC3B86">
        <w:rPr>
          <w:lang w:eastAsia="ja-JP"/>
        </w:rPr>
        <w:t xml:space="preserve">w device type C to operate with fewer gaps for </w:t>
      </w:r>
      <w:r w:rsidR="00A82AD6">
        <w:rPr>
          <w:lang w:eastAsia="ja-JP"/>
        </w:rPr>
        <w:t>D</w:t>
      </w:r>
      <w:r w:rsidR="00DC3B86">
        <w:rPr>
          <w:lang w:eastAsia="ja-JP"/>
        </w:rPr>
        <w:t xml:space="preserve">L re-synchronisation (where the </w:t>
      </w:r>
      <w:r w:rsidR="00A82AD6">
        <w:rPr>
          <w:lang w:eastAsia="ja-JP"/>
        </w:rPr>
        <w:t xml:space="preserve">DL </w:t>
      </w:r>
      <w:r w:rsidR="00DC3B86">
        <w:rPr>
          <w:lang w:eastAsia="ja-JP"/>
        </w:rPr>
        <w:t xml:space="preserve">resynchronisation </w:t>
      </w:r>
      <w:r w:rsidR="00A82AD6">
        <w:rPr>
          <w:lang w:eastAsia="ja-JP"/>
        </w:rPr>
        <w:t>is needed to maintain orthogonality of UL transmissions).</w:t>
      </w:r>
    </w:p>
    <w:p w14:paraId="2495C22A" w14:textId="77777777" w:rsidR="00B04731" w:rsidRDefault="00B04731" w:rsidP="00853732">
      <w:pPr>
        <w:jc w:val="both"/>
        <w:rPr>
          <w:lang w:eastAsia="ja-JP"/>
        </w:rPr>
      </w:pPr>
    </w:p>
    <w:p w14:paraId="6652281E" w14:textId="32BD6B03" w:rsidR="00B04731" w:rsidRPr="00245593" w:rsidRDefault="00B04731" w:rsidP="00853732">
      <w:pPr>
        <w:jc w:val="both"/>
        <w:rPr>
          <w:b/>
          <w:bCs/>
          <w:lang w:eastAsia="ja-JP"/>
        </w:rPr>
      </w:pPr>
      <w:r w:rsidRPr="00245593">
        <w:rPr>
          <w:b/>
          <w:bCs/>
          <w:lang w:eastAsia="ja-JP"/>
        </w:rPr>
        <w:t xml:space="preserve">Proposal </w:t>
      </w:r>
      <w:r w:rsidR="0059527C" w:rsidRPr="00245593">
        <w:rPr>
          <w:b/>
          <w:bCs/>
          <w:lang w:eastAsia="ja-JP"/>
        </w:rPr>
        <w:t>1</w:t>
      </w:r>
      <w:r w:rsidRPr="00245593">
        <w:rPr>
          <w:b/>
          <w:bCs/>
          <w:lang w:eastAsia="ja-JP"/>
        </w:rPr>
        <w:t xml:space="preserve">: </w:t>
      </w:r>
      <w:r w:rsidR="004B3821" w:rsidRPr="00245593">
        <w:rPr>
          <w:b/>
          <w:bCs/>
          <w:lang w:eastAsia="ja-JP"/>
        </w:rPr>
        <w:t>Device Type C supports a CFO after clock sync / calibration of between 0.1ppm and 1ppm.</w:t>
      </w:r>
    </w:p>
    <w:p w14:paraId="2AA4D538" w14:textId="77777777" w:rsidR="004B3821" w:rsidRPr="00245593" w:rsidRDefault="004B3821" w:rsidP="00853732">
      <w:pPr>
        <w:jc w:val="both"/>
        <w:rPr>
          <w:b/>
          <w:bCs/>
          <w:lang w:eastAsia="ja-JP"/>
        </w:rPr>
      </w:pPr>
    </w:p>
    <w:p w14:paraId="61D0D1E5" w14:textId="406E4B01" w:rsidR="004B3821" w:rsidRPr="00245593" w:rsidRDefault="004B3821" w:rsidP="00853732">
      <w:pPr>
        <w:jc w:val="both"/>
        <w:rPr>
          <w:b/>
          <w:bCs/>
          <w:lang w:eastAsia="ja-JP"/>
        </w:rPr>
      </w:pPr>
      <w:r w:rsidRPr="00245593">
        <w:rPr>
          <w:b/>
          <w:bCs/>
          <w:lang w:eastAsia="ja-JP"/>
        </w:rPr>
        <w:t xml:space="preserve">Proposal </w:t>
      </w:r>
      <w:r w:rsidR="0059527C" w:rsidRPr="00245593">
        <w:rPr>
          <w:b/>
          <w:bCs/>
          <w:lang w:eastAsia="ja-JP"/>
        </w:rPr>
        <w:t>2</w:t>
      </w:r>
      <w:r w:rsidRPr="00245593">
        <w:rPr>
          <w:b/>
          <w:bCs/>
          <w:lang w:eastAsia="ja-JP"/>
        </w:rPr>
        <w:t>: The Ambient IoT D2R link supports D2R transmission gaps to allow the device to resynchronise to the R2D signal.</w:t>
      </w:r>
    </w:p>
    <w:p w14:paraId="1C39AE57" w14:textId="77777777" w:rsidR="009E5BDC" w:rsidRPr="009E5BDC" w:rsidRDefault="009E5BDC" w:rsidP="00853732">
      <w:pPr>
        <w:jc w:val="both"/>
        <w:rPr>
          <w:lang w:eastAsia="ja-JP"/>
        </w:rPr>
      </w:pPr>
    </w:p>
    <w:p w14:paraId="4E794FE5" w14:textId="218B4E95" w:rsidR="004B3821" w:rsidRDefault="002A337E" w:rsidP="002719C2">
      <w:pPr>
        <w:jc w:val="both"/>
        <w:rPr>
          <w:lang w:eastAsia="ja-JP"/>
        </w:rPr>
      </w:pPr>
      <w:r>
        <w:rPr>
          <w:b/>
          <w:bCs/>
          <w:lang w:eastAsia="ja-JP"/>
        </w:rPr>
        <w:t>D2R</w:t>
      </w:r>
      <w:r w:rsidRPr="009E5BDC">
        <w:rPr>
          <w:b/>
          <w:bCs/>
          <w:lang w:eastAsia="ja-JP"/>
        </w:rPr>
        <w:t xml:space="preserve"> </w:t>
      </w:r>
      <w:r w:rsidR="009E5BDC" w:rsidRPr="009E5BDC">
        <w:rPr>
          <w:b/>
          <w:bCs/>
          <w:lang w:eastAsia="ja-JP"/>
        </w:rPr>
        <w:t>waveform</w:t>
      </w:r>
      <w:r w:rsidR="009E5BDC" w:rsidRPr="009E5BDC">
        <w:rPr>
          <w:lang w:eastAsia="ja-JP"/>
        </w:rPr>
        <w:t xml:space="preserve">. </w:t>
      </w:r>
    </w:p>
    <w:p w14:paraId="2F4235EE" w14:textId="131BE1D0" w:rsidR="002A337E" w:rsidRDefault="009E5BDC" w:rsidP="002719C2">
      <w:pPr>
        <w:jc w:val="both"/>
        <w:rPr>
          <w:lang w:eastAsia="ja-JP"/>
        </w:rPr>
      </w:pPr>
      <w:r w:rsidRPr="009E5BDC">
        <w:rPr>
          <w:lang w:eastAsia="ja-JP"/>
        </w:rPr>
        <w:t xml:space="preserve">The </w:t>
      </w:r>
      <w:r w:rsidR="002A337E">
        <w:rPr>
          <w:lang w:eastAsia="ja-JP"/>
        </w:rPr>
        <w:t>D2R</w:t>
      </w:r>
      <w:r w:rsidR="002A337E" w:rsidRPr="009E5BDC">
        <w:rPr>
          <w:lang w:eastAsia="ja-JP"/>
        </w:rPr>
        <w:t xml:space="preserve"> </w:t>
      </w:r>
      <w:r w:rsidRPr="009E5BDC">
        <w:rPr>
          <w:lang w:eastAsia="ja-JP"/>
        </w:rPr>
        <w:t xml:space="preserve">transmission needs to be power efficient. A low PAPR waveform aids power efficient transmission. </w:t>
      </w:r>
      <w:r w:rsidR="002A337E">
        <w:rPr>
          <w:lang w:eastAsia="ja-JP"/>
        </w:rPr>
        <w:t xml:space="preserve">The D2R transmission scheme also needs to be spectrally efficient for the cell </w:t>
      </w:r>
      <w:proofErr w:type="gramStart"/>
      <w:r w:rsidR="002A337E">
        <w:rPr>
          <w:lang w:eastAsia="ja-JP"/>
        </w:rPr>
        <w:t>in order for</w:t>
      </w:r>
      <w:proofErr w:type="gramEnd"/>
      <w:r w:rsidR="002A337E">
        <w:rPr>
          <w:lang w:eastAsia="ja-JP"/>
        </w:rPr>
        <w:t xml:space="preserve"> the outdoor Ambient IoT system to be commercially feasible. </w:t>
      </w:r>
      <w:r w:rsidR="005D21ED">
        <w:rPr>
          <w:lang w:eastAsia="ja-JP"/>
        </w:rPr>
        <w:t>In [</w:t>
      </w:r>
      <w:r w:rsidR="009D246D">
        <w:rPr>
          <w:lang w:eastAsia="ja-JP"/>
        </w:rPr>
        <w:t>5</w:t>
      </w:r>
      <w:r w:rsidR="005D21ED">
        <w:rPr>
          <w:lang w:eastAsia="ja-JP"/>
        </w:rPr>
        <w:t xml:space="preserve">], we have analysed how a </w:t>
      </w:r>
      <w:r w:rsidR="00B04F8C">
        <w:rPr>
          <w:lang w:eastAsia="ja-JP"/>
        </w:rPr>
        <w:t xml:space="preserve">grant-free CDM scheme based on single-tone modulations can lead to a </w:t>
      </w:r>
      <w:r w:rsidR="00DF3B3B">
        <w:rPr>
          <w:lang w:eastAsia="ja-JP"/>
        </w:rPr>
        <w:t>robust link budget supporting many users</w:t>
      </w:r>
      <w:r w:rsidR="00676E47">
        <w:rPr>
          <w:lang w:eastAsia="ja-JP"/>
        </w:rPr>
        <w:t>. Hence, we make the following proposals related to waveform:</w:t>
      </w:r>
    </w:p>
    <w:p w14:paraId="7AD5952F" w14:textId="77777777" w:rsidR="00676E47" w:rsidRDefault="00676E47" w:rsidP="002719C2">
      <w:pPr>
        <w:jc w:val="both"/>
        <w:rPr>
          <w:lang w:eastAsia="ja-JP"/>
        </w:rPr>
      </w:pPr>
    </w:p>
    <w:p w14:paraId="5582A462" w14:textId="6761F184" w:rsidR="00676E47" w:rsidRDefault="00676E47" w:rsidP="00676E47">
      <w:pPr>
        <w:jc w:val="both"/>
        <w:rPr>
          <w:b/>
          <w:bCs/>
          <w:lang w:eastAsia="ja-JP"/>
        </w:rPr>
      </w:pPr>
      <w:r w:rsidRPr="00943A26">
        <w:rPr>
          <w:b/>
          <w:bCs/>
          <w:lang w:eastAsia="ja-JP"/>
        </w:rPr>
        <w:t xml:space="preserve">Proposal </w:t>
      </w:r>
      <w:r w:rsidR="00943A26" w:rsidRPr="00C11E3A">
        <w:rPr>
          <w:b/>
          <w:bCs/>
          <w:lang w:eastAsia="ja-JP"/>
        </w:rPr>
        <w:t>3</w:t>
      </w:r>
      <w:r w:rsidRPr="009E5BDC">
        <w:rPr>
          <w:b/>
          <w:bCs/>
          <w:lang w:eastAsia="ja-JP"/>
        </w:rPr>
        <w:t xml:space="preserve">: </w:t>
      </w:r>
      <w:r>
        <w:rPr>
          <w:b/>
          <w:bCs/>
          <w:lang w:eastAsia="ja-JP"/>
        </w:rPr>
        <w:t>RAN1 studies a</w:t>
      </w:r>
      <w:r w:rsidRPr="009E5BDC">
        <w:rPr>
          <w:b/>
          <w:bCs/>
          <w:lang w:eastAsia="ja-JP"/>
        </w:rPr>
        <w:t xml:space="preserve"> single-tone transmission </w:t>
      </w:r>
      <w:r>
        <w:rPr>
          <w:b/>
          <w:bCs/>
          <w:lang w:eastAsia="ja-JP"/>
        </w:rPr>
        <w:t xml:space="preserve">D2R </w:t>
      </w:r>
      <w:r w:rsidRPr="009E5BDC">
        <w:rPr>
          <w:b/>
          <w:bCs/>
          <w:lang w:eastAsia="ja-JP"/>
        </w:rPr>
        <w:t>waveform. RAN1 considers a baseline single-tone bandwidth of 3.75kHz.</w:t>
      </w:r>
    </w:p>
    <w:p w14:paraId="3E68E905" w14:textId="77777777" w:rsidR="009E5BDC" w:rsidRPr="009E5BDC" w:rsidRDefault="009E5BDC" w:rsidP="002719C2">
      <w:pPr>
        <w:jc w:val="both"/>
        <w:rPr>
          <w:b/>
          <w:bCs/>
          <w:lang w:eastAsia="ja-JP"/>
        </w:rPr>
      </w:pPr>
    </w:p>
    <w:p w14:paraId="55F2E625" w14:textId="332D0756" w:rsidR="00F5249C" w:rsidRDefault="00582B00" w:rsidP="002719C2">
      <w:pPr>
        <w:jc w:val="both"/>
        <w:rPr>
          <w:lang w:eastAsia="ja-JP"/>
        </w:rPr>
      </w:pPr>
      <w:r>
        <w:rPr>
          <w:b/>
          <w:bCs/>
          <w:lang w:eastAsia="ja-JP"/>
        </w:rPr>
        <w:t>D2R</w:t>
      </w:r>
      <w:r w:rsidRPr="009E5BDC">
        <w:rPr>
          <w:b/>
          <w:bCs/>
          <w:lang w:eastAsia="ja-JP"/>
        </w:rPr>
        <w:t xml:space="preserve"> </w:t>
      </w:r>
      <w:r w:rsidR="009E5BDC" w:rsidRPr="009E5BDC">
        <w:rPr>
          <w:b/>
          <w:bCs/>
          <w:lang w:eastAsia="ja-JP"/>
        </w:rPr>
        <w:t>modulation</w:t>
      </w:r>
      <w:r w:rsidR="009E5BDC" w:rsidRPr="009E5BDC">
        <w:rPr>
          <w:lang w:eastAsia="ja-JP"/>
        </w:rPr>
        <w:t xml:space="preserve">. </w:t>
      </w:r>
    </w:p>
    <w:p w14:paraId="551AE624" w14:textId="0418B3B8" w:rsidR="00F5249C" w:rsidRDefault="00F5249C" w:rsidP="002719C2">
      <w:pPr>
        <w:jc w:val="both"/>
        <w:rPr>
          <w:lang w:eastAsia="ja-JP"/>
        </w:rPr>
      </w:pPr>
      <w:r>
        <w:rPr>
          <w:lang w:eastAsia="ja-JP"/>
        </w:rPr>
        <w:t>RAN1 made the following agreement related to D2R modulation in RAN1#122:</w:t>
      </w:r>
    </w:p>
    <w:p w14:paraId="7A770A93" w14:textId="77777777" w:rsidR="00F5249C" w:rsidRDefault="00F5249C" w:rsidP="002719C2">
      <w:pPr>
        <w:jc w:val="both"/>
        <w:rPr>
          <w:lang w:eastAsia="ja-JP"/>
        </w:rPr>
      </w:pPr>
    </w:p>
    <w:tbl>
      <w:tblPr>
        <w:tblStyle w:val="TableGrid"/>
        <w:tblW w:w="0" w:type="auto"/>
        <w:tblLook w:val="04A0" w:firstRow="1" w:lastRow="0" w:firstColumn="1" w:lastColumn="0" w:noHBand="0" w:noVBand="1"/>
      </w:tblPr>
      <w:tblGrid>
        <w:gridCol w:w="9962"/>
      </w:tblGrid>
      <w:tr w:rsidR="00F5249C" w14:paraId="0246B429" w14:textId="77777777" w:rsidTr="00F5249C">
        <w:tc>
          <w:tcPr>
            <w:tcW w:w="9962" w:type="dxa"/>
          </w:tcPr>
          <w:p w14:paraId="170A021F" w14:textId="77777777" w:rsidR="00F5249C" w:rsidRPr="002C5B6F" w:rsidRDefault="00F5249C" w:rsidP="00F5249C">
            <w:pPr>
              <w:spacing w:line="276" w:lineRule="auto"/>
              <w:rPr>
                <w:rFonts w:ascii="Times" w:eastAsia="Batang" w:hAnsi="Times" w:cs="Times"/>
                <w:b/>
                <w:kern w:val="2"/>
                <w:sz w:val="20"/>
                <w:szCs w:val="20"/>
                <w:lang w:val="en-US" w:eastAsia="ko-KR"/>
                <w14:ligatures w14:val="standardContextual"/>
              </w:rPr>
            </w:pPr>
            <w:r w:rsidRPr="002C5B6F">
              <w:rPr>
                <w:rFonts w:ascii="Times" w:eastAsia="Batang" w:hAnsi="Times"/>
                <w:b/>
                <w:kern w:val="2"/>
                <w:sz w:val="20"/>
                <w:szCs w:val="20"/>
                <w:highlight w:val="green"/>
                <w:lang w:val="en-US" w:eastAsia="ko-KR"/>
                <w14:ligatures w14:val="standardContextual"/>
              </w:rPr>
              <w:t>Agreement</w:t>
            </w:r>
          </w:p>
          <w:p w14:paraId="76000D44" w14:textId="77777777" w:rsidR="00F5249C" w:rsidRPr="002C5B6F" w:rsidRDefault="00F5249C" w:rsidP="00F5249C">
            <w:pPr>
              <w:spacing w:line="276" w:lineRule="auto"/>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Study necessity and feasibility of reuse, modifications or enhancements of existing Rel-19 D2R modulations, and the potential introduction of new modulations schemes, for Device 2b and for Device C, including at least the following aspects:</w:t>
            </w:r>
          </w:p>
          <w:p w14:paraId="7B09D7C5" w14:textId="77777777" w:rsidR="00F5249C" w:rsidRPr="002C5B6F" w:rsidRDefault="00F5249C" w:rsidP="00F5249C">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introduction of new modulation schemes (e.g., MSK or DBPSK)</w:t>
            </w:r>
          </w:p>
          <w:p w14:paraId="43A79A53" w14:textId="77777777" w:rsidR="00F5249C" w:rsidRPr="002C5B6F" w:rsidRDefault="00F5249C" w:rsidP="00F5249C">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down-selection of existing modulation schemes</w:t>
            </w:r>
          </w:p>
          <w:p w14:paraId="371380F3" w14:textId="68A8F380" w:rsidR="00F5249C" w:rsidRPr="00061B69" w:rsidRDefault="00F5249C" w:rsidP="00061B69">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2C5B6F">
              <w:rPr>
                <w:rFonts w:ascii="Times" w:eastAsia="Batang" w:hAnsi="Times" w:cs="Times"/>
                <w:kern w:val="2"/>
                <w:sz w:val="20"/>
                <w:szCs w:val="20"/>
                <w:lang w:val="en-US" w:eastAsia="ko-KR"/>
                <w14:ligatures w14:val="standardContextual"/>
              </w:rPr>
              <w:t>design considerations related to spectrum shaping and D2R signals</w:t>
            </w:r>
          </w:p>
        </w:tc>
      </w:tr>
    </w:tbl>
    <w:p w14:paraId="28BF2A8B" w14:textId="77777777" w:rsidR="00F5249C" w:rsidRDefault="00F5249C" w:rsidP="002719C2">
      <w:pPr>
        <w:jc w:val="both"/>
        <w:rPr>
          <w:lang w:eastAsia="ja-JP"/>
        </w:rPr>
      </w:pPr>
    </w:p>
    <w:p w14:paraId="6B76F1CD" w14:textId="50A38453" w:rsidR="00F5249C" w:rsidRDefault="00F5249C" w:rsidP="002719C2">
      <w:pPr>
        <w:jc w:val="both"/>
        <w:rPr>
          <w:lang w:eastAsia="ja-JP"/>
        </w:rPr>
      </w:pPr>
      <w:r>
        <w:rPr>
          <w:lang w:eastAsia="ja-JP"/>
        </w:rPr>
        <w:t>In [</w:t>
      </w:r>
      <w:r w:rsidR="009D246D">
        <w:rPr>
          <w:lang w:eastAsia="ja-JP"/>
        </w:rPr>
        <w:t>5</w:t>
      </w:r>
      <w:r>
        <w:rPr>
          <w:lang w:eastAsia="ja-JP"/>
        </w:rPr>
        <w:t xml:space="preserve">], we have analysed the performance of a </w:t>
      </w:r>
      <w:r w:rsidR="00062F6C">
        <w:rPr>
          <w:lang w:eastAsia="ja-JP"/>
        </w:rPr>
        <w:t xml:space="preserve">spectrally efficient </w:t>
      </w:r>
      <w:r w:rsidR="00B66E71">
        <w:rPr>
          <w:lang w:eastAsia="ja-JP"/>
        </w:rPr>
        <w:t>D2R tra</w:t>
      </w:r>
      <w:r w:rsidR="009F7779">
        <w:rPr>
          <w:lang w:eastAsia="ja-JP"/>
        </w:rPr>
        <w:t>nsmission scheme using QPSK modulation. This D2R transmission scheme could also use BPSK modulation, but it may not be as spectrally efficient. Based on the promising results shown in [</w:t>
      </w:r>
      <w:r w:rsidR="009D246D">
        <w:rPr>
          <w:lang w:eastAsia="ja-JP"/>
        </w:rPr>
        <w:t>5</w:t>
      </w:r>
      <w:r w:rsidR="009F7779">
        <w:rPr>
          <w:lang w:eastAsia="ja-JP"/>
        </w:rPr>
        <w:t xml:space="preserve">], we think that RAN1 </w:t>
      </w:r>
      <w:r w:rsidR="001E65F2">
        <w:rPr>
          <w:lang w:eastAsia="ja-JP"/>
        </w:rPr>
        <w:t xml:space="preserve">should further study the use of BPSK and QPSK modulations for the D2R Ambient IoT outdoor </w:t>
      </w:r>
      <w:r w:rsidR="008473FF">
        <w:rPr>
          <w:lang w:eastAsia="ja-JP"/>
        </w:rPr>
        <w:t>link.</w:t>
      </w:r>
    </w:p>
    <w:p w14:paraId="026413F3" w14:textId="77777777" w:rsidR="008473FF" w:rsidRDefault="008473FF" w:rsidP="002719C2">
      <w:pPr>
        <w:jc w:val="both"/>
        <w:rPr>
          <w:lang w:eastAsia="ja-JP"/>
        </w:rPr>
      </w:pPr>
    </w:p>
    <w:p w14:paraId="3EB0AD1F" w14:textId="2049D597" w:rsidR="008473FF" w:rsidRPr="00F5249C" w:rsidRDefault="008473FF" w:rsidP="002719C2">
      <w:pPr>
        <w:jc w:val="both"/>
        <w:rPr>
          <w:lang w:eastAsia="ja-JP"/>
        </w:rPr>
      </w:pPr>
      <w:r w:rsidRPr="00F27D57">
        <w:rPr>
          <w:b/>
          <w:bCs/>
          <w:lang w:eastAsia="ja-JP"/>
        </w:rPr>
        <w:t xml:space="preserve">Proposal </w:t>
      </w:r>
      <w:r w:rsidR="00BD5CE4" w:rsidRPr="00F27D57">
        <w:rPr>
          <w:b/>
          <w:bCs/>
          <w:lang w:eastAsia="ja-JP"/>
        </w:rPr>
        <w:t>4</w:t>
      </w:r>
      <w:r w:rsidRPr="00F27D57">
        <w:rPr>
          <w:b/>
          <w:bCs/>
          <w:lang w:eastAsia="ja-JP"/>
        </w:rPr>
        <w:t>:</w:t>
      </w:r>
      <w:r w:rsidRPr="009E5BDC">
        <w:rPr>
          <w:b/>
          <w:bCs/>
          <w:lang w:eastAsia="ja-JP"/>
        </w:rPr>
        <w:t xml:space="preserve"> </w:t>
      </w:r>
      <w:r>
        <w:rPr>
          <w:b/>
          <w:bCs/>
          <w:lang w:eastAsia="ja-JP"/>
        </w:rPr>
        <w:t xml:space="preserve">RAN1 studies the </w:t>
      </w:r>
      <w:r w:rsidR="000251F0">
        <w:rPr>
          <w:b/>
          <w:bCs/>
          <w:lang w:eastAsia="ja-JP"/>
        </w:rPr>
        <w:t>use of BPSK and QPSK modulations for the D2R Ambient IoT outdoor link</w:t>
      </w:r>
      <w:r w:rsidRPr="009E5BDC">
        <w:rPr>
          <w:b/>
          <w:bCs/>
          <w:lang w:eastAsia="ja-JP"/>
        </w:rPr>
        <w:t>.</w:t>
      </w:r>
    </w:p>
    <w:p w14:paraId="66BC3680" w14:textId="77777777" w:rsidR="009E5BDC" w:rsidRPr="009E5BDC" w:rsidRDefault="009E5BDC" w:rsidP="002719C2">
      <w:pPr>
        <w:jc w:val="both"/>
        <w:rPr>
          <w:lang w:eastAsia="ja-JP"/>
        </w:rPr>
      </w:pPr>
    </w:p>
    <w:p w14:paraId="35924D40" w14:textId="1851EA86" w:rsidR="00863F81" w:rsidRPr="00E132A0" w:rsidRDefault="00627691" w:rsidP="002719C2">
      <w:pPr>
        <w:jc w:val="both"/>
        <w:rPr>
          <w:b/>
          <w:bCs/>
          <w:lang w:eastAsia="ja-JP"/>
        </w:rPr>
      </w:pPr>
      <w:bookmarkStart w:id="4" w:name="_Hlk210215282"/>
      <w:r>
        <w:rPr>
          <w:b/>
          <w:bCs/>
          <w:lang w:eastAsia="ja-JP"/>
        </w:rPr>
        <w:t xml:space="preserve">D2R </w:t>
      </w:r>
      <w:r w:rsidR="003142FB">
        <w:rPr>
          <w:b/>
          <w:bCs/>
          <w:lang w:eastAsia="ja-JP"/>
        </w:rPr>
        <w:t>Mul</w:t>
      </w:r>
      <w:r>
        <w:rPr>
          <w:b/>
          <w:bCs/>
          <w:lang w:eastAsia="ja-JP"/>
        </w:rPr>
        <w:t>tiplexing</w:t>
      </w:r>
      <w:r w:rsidR="009E5BDC" w:rsidRPr="009E5BDC">
        <w:rPr>
          <w:b/>
          <w:bCs/>
          <w:lang w:eastAsia="ja-JP"/>
        </w:rPr>
        <w:t xml:space="preserve"> </w:t>
      </w:r>
      <w:r w:rsidR="00863F81">
        <w:rPr>
          <w:b/>
          <w:bCs/>
          <w:lang w:eastAsia="ja-JP"/>
        </w:rPr>
        <w:t>and Multiple Access</w:t>
      </w:r>
    </w:p>
    <w:p w14:paraId="5D190D52" w14:textId="28C7F553" w:rsidR="006C4083" w:rsidRDefault="006C4083" w:rsidP="002719C2">
      <w:pPr>
        <w:jc w:val="both"/>
        <w:rPr>
          <w:lang w:eastAsia="ja-JP"/>
        </w:rPr>
      </w:pPr>
      <w:r>
        <w:rPr>
          <w:lang w:eastAsia="ja-JP"/>
        </w:rPr>
        <w:t>RAN1 made the following agreement related to D2R multiplexing.</w:t>
      </w:r>
    </w:p>
    <w:p w14:paraId="7D4BE9A7" w14:textId="77777777" w:rsidR="006C4083" w:rsidRDefault="006C4083" w:rsidP="002719C2">
      <w:pPr>
        <w:jc w:val="both"/>
        <w:rPr>
          <w:lang w:eastAsia="ja-JP"/>
        </w:rPr>
      </w:pPr>
    </w:p>
    <w:tbl>
      <w:tblPr>
        <w:tblStyle w:val="TableGrid"/>
        <w:tblW w:w="0" w:type="auto"/>
        <w:tblLook w:val="04A0" w:firstRow="1" w:lastRow="0" w:firstColumn="1" w:lastColumn="0" w:noHBand="0" w:noVBand="1"/>
      </w:tblPr>
      <w:tblGrid>
        <w:gridCol w:w="9962"/>
      </w:tblGrid>
      <w:tr w:rsidR="006C4083" w14:paraId="0F112DFE" w14:textId="77777777" w:rsidTr="006C4083">
        <w:tc>
          <w:tcPr>
            <w:tcW w:w="9962" w:type="dxa"/>
          </w:tcPr>
          <w:p w14:paraId="3EFA00C9" w14:textId="77777777" w:rsidR="006C4083" w:rsidRPr="00181DBE" w:rsidRDefault="006C4083" w:rsidP="006C4083">
            <w:pPr>
              <w:spacing w:line="276" w:lineRule="auto"/>
              <w:rPr>
                <w:rFonts w:ascii="Times" w:eastAsia="Batang" w:hAnsi="Times" w:cs="Times"/>
                <w:b/>
                <w:kern w:val="2"/>
                <w:sz w:val="20"/>
                <w:szCs w:val="20"/>
                <w:lang w:val="en-US" w:eastAsia="ko-KR"/>
                <w14:ligatures w14:val="standardContextual"/>
              </w:rPr>
            </w:pPr>
            <w:r w:rsidRPr="00181DBE">
              <w:rPr>
                <w:rFonts w:ascii="Times" w:eastAsia="Batang" w:hAnsi="Times" w:cs="Times"/>
                <w:b/>
                <w:kern w:val="2"/>
                <w:sz w:val="20"/>
                <w:szCs w:val="20"/>
                <w:highlight w:val="green"/>
                <w:lang w:val="en-US" w:eastAsia="ko-KR"/>
                <w14:ligatures w14:val="standardContextual"/>
              </w:rPr>
              <w:t>Agreement</w:t>
            </w:r>
          </w:p>
          <w:p w14:paraId="17FD0633" w14:textId="77777777" w:rsidR="006C4083" w:rsidRPr="00181DBE" w:rsidRDefault="006C4083" w:rsidP="006C4083">
            <w:pPr>
              <w:spacing w:line="276" w:lineRule="auto"/>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Study necessity and feasibility of enhancements of D2R for Device 2b and for Device C, considering the following aspects or potential enhancements:</w:t>
            </w:r>
          </w:p>
          <w:p w14:paraId="60E38A92" w14:textId="77777777" w:rsidR="006C4083" w:rsidRPr="00181DBE" w:rsidRDefault="006C4083" w:rsidP="006C4083">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Considering that Device 2b and Device C can adjust the LO towards a desired frequency, whether to also support baseband small FS for Device 2b and Device C</w:t>
            </w:r>
          </w:p>
          <w:p w14:paraId="1447FE26" w14:textId="77777777" w:rsidR="006C4083" w:rsidRPr="00181DBE" w:rsidRDefault="006C4083" w:rsidP="006C4083">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 xml:space="preserve">D2R frequency resources for FDM(A) (e.g., considering D2R transmission bandwidth, guard-band size between </w:t>
            </w:r>
            <w:proofErr w:type="spellStart"/>
            <w:r w:rsidRPr="00181DBE">
              <w:rPr>
                <w:rFonts w:ascii="Times" w:eastAsia="Batang" w:hAnsi="Times" w:cs="Times"/>
                <w:kern w:val="2"/>
                <w:sz w:val="20"/>
                <w:szCs w:val="20"/>
                <w:lang w:val="en-US" w:eastAsia="ko-KR"/>
                <w14:ligatures w14:val="standardContextual"/>
              </w:rPr>
              <w:t>FDMed</w:t>
            </w:r>
            <w:proofErr w:type="spellEnd"/>
            <w:r w:rsidRPr="00181DBE">
              <w:rPr>
                <w:rFonts w:ascii="Times" w:eastAsia="Batang" w:hAnsi="Times" w:cs="Times"/>
                <w:kern w:val="2"/>
                <w:sz w:val="20"/>
                <w:szCs w:val="20"/>
                <w:lang w:val="en-US" w:eastAsia="ko-KR"/>
                <w14:ligatures w14:val="standardContextual"/>
              </w:rPr>
              <w:t xml:space="preserve"> D2R transmissions, CFO, SFO, etc.)</w:t>
            </w:r>
          </w:p>
          <w:p w14:paraId="28EDBBFE" w14:textId="77777777" w:rsidR="006C4083" w:rsidRPr="00181DBE" w:rsidRDefault="006C4083" w:rsidP="006C4083">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How a device determines the frequency resource for D2R transmission</w:t>
            </w:r>
          </w:p>
          <w:p w14:paraId="4351BDFD" w14:textId="77777777" w:rsidR="006C4083" w:rsidRPr="00181DBE" w:rsidRDefault="006C4083" w:rsidP="006C4083">
            <w:pPr>
              <w:numPr>
                <w:ilvl w:val="0"/>
                <w:numId w:val="15"/>
              </w:numPr>
              <w:spacing w:after="160" w:line="276" w:lineRule="auto"/>
              <w:contextualSpacing/>
              <w:rPr>
                <w:rFonts w:ascii="Times" w:eastAsia="Batang" w:hAnsi="Times" w:cs="Times"/>
                <w:kern w:val="2"/>
                <w:sz w:val="20"/>
                <w:szCs w:val="20"/>
                <w:lang w:val="en-US" w:eastAsia="ko-KR"/>
                <w14:ligatures w14:val="standardContextual"/>
              </w:rPr>
            </w:pPr>
            <w:r w:rsidRPr="00181DBE">
              <w:rPr>
                <w:rFonts w:ascii="Times" w:eastAsia="Batang" w:hAnsi="Times" w:cs="Times"/>
                <w:kern w:val="2"/>
                <w:sz w:val="20"/>
                <w:szCs w:val="20"/>
                <w:lang w:val="en-US" w:eastAsia="ko-KR"/>
                <w14:ligatures w14:val="standardContextual"/>
              </w:rPr>
              <w:t>FDM(A) for D2R transmissions other than Msg1 and Msg3</w:t>
            </w:r>
          </w:p>
          <w:p w14:paraId="19EC0890" w14:textId="77777777" w:rsidR="006C4083" w:rsidRPr="00E132A0" w:rsidRDefault="006C4083" w:rsidP="002719C2">
            <w:pPr>
              <w:jc w:val="both"/>
              <w:rPr>
                <w:lang w:val="en-US" w:eastAsia="ja-JP"/>
              </w:rPr>
            </w:pPr>
          </w:p>
        </w:tc>
      </w:tr>
    </w:tbl>
    <w:p w14:paraId="138D0800" w14:textId="77777777" w:rsidR="006C4083" w:rsidRDefault="006C4083" w:rsidP="002719C2">
      <w:pPr>
        <w:jc w:val="both"/>
        <w:rPr>
          <w:lang w:eastAsia="ja-JP"/>
        </w:rPr>
      </w:pPr>
    </w:p>
    <w:p w14:paraId="0EC6C243" w14:textId="36F20C37" w:rsidR="006C4083" w:rsidRDefault="009F32DF" w:rsidP="002719C2">
      <w:pPr>
        <w:jc w:val="both"/>
        <w:rPr>
          <w:lang w:eastAsia="ja-JP"/>
        </w:rPr>
      </w:pPr>
      <w:r>
        <w:rPr>
          <w:lang w:eastAsia="ja-JP"/>
        </w:rPr>
        <w:t xml:space="preserve">For Ambient IoT to be commercially feasible in an outdoor scenario, it </w:t>
      </w:r>
      <w:proofErr w:type="gramStart"/>
      <w:r>
        <w:rPr>
          <w:lang w:eastAsia="ja-JP"/>
        </w:rPr>
        <w:t>has to</w:t>
      </w:r>
      <w:proofErr w:type="gramEnd"/>
      <w:r>
        <w:rPr>
          <w:lang w:eastAsia="ja-JP"/>
        </w:rPr>
        <w:t xml:space="preserve"> be </w:t>
      </w:r>
      <w:r w:rsidR="002E1B52">
        <w:rPr>
          <w:lang w:eastAsia="ja-JP"/>
        </w:rPr>
        <w:t xml:space="preserve">spectrally efficient in the cell. Our companion contribution </w:t>
      </w:r>
      <w:r w:rsidR="009D246D">
        <w:rPr>
          <w:lang w:eastAsia="ja-JP"/>
        </w:rPr>
        <w:t>[5]</w:t>
      </w:r>
      <w:r w:rsidR="002E1B52">
        <w:rPr>
          <w:lang w:eastAsia="ja-JP"/>
        </w:rPr>
        <w:t xml:space="preserve"> has shown how a grant-free CDM-based scheme allows for high cell spectral efficiency (supporting up to 2bps / Hz for </w:t>
      </w:r>
      <w:r w:rsidR="0068729E">
        <w:rPr>
          <w:lang w:eastAsia="ja-JP"/>
        </w:rPr>
        <w:t xml:space="preserve">device type C devices transmitting at 0dBm). Hence, we propose that </w:t>
      </w:r>
      <w:r w:rsidR="00627691">
        <w:rPr>
          <w:lang w:eastAsia="ja-JP"/>
        </w:rPr>
        <w:t xml:space="preserve">RAN1 further studies </w:t>
      </w:r>
      <w:r w:rsidR="00436A06">
        <w:rPr>
          <w:lang w:eastAsia="ja-JP"/>
        </w:rPr>
        <w:t>CDM-ed D2R transmissions.</w:t>
      </w:r>
    </w:p>
    <w:p w14:paraId="23BB6DCA" w14:textId="77777777" w:rsidR="009E5BDC" w:rsidRPr="009E5BDC" w:rsidRDefault="009E5BDC" w:rsidP="002719C2">
      <w:pPr>
        <w:jc w:val="both"/>
        <w:rPr>
          <w:lang w:eastAsia="ja-JP"/>
        </w:rPr>
      </w:pPr>
    </w:p>
    <w:p w14:paraId="686FA7E3" w14:textId="0695B07F" w:rsidR="009E5BDC" w:rsidRPr="009E5BDC" w:rsidRDefault="009E5BDC" w:rsidP="002719C2">
      <w:pPr>
        <w:jc w:val="both"/>
        <w:rPr>
          <w:b/>
          <w:bCs/>
          <w:lang w:eastAsia="ja-JP"/>
        </w:rPr>
      </w:pPr>
      <w:r w:rsidRPr="006F328C">
        <w:rPr>
          <w:b/>
          <w:lang w:eastAsia="ja-JP"/>
        </w:rPr>
        <w:t xml:space="preserve">Proposal </w:t>
      </w:r>
      <w:r w:rsidR="006F328C" w:rsidRPr="006F328C">
        <w:rPr>
          <w:b/>
          <w:lang w:eastAsia="ja-JP"/>
        </w:rPr>
        <w:t>5</w:t>
      </w:r>
      <w:r w:rsidRPr="006F328C">
        <w:rPr>
          <w:b/>
          <w:bCs/>
          <w:lang w:eastAsia="ja-JP"/>
        </w:rPr>
        <w:t>:</w:t>
      </w:r>
      <w:r w:rsidRPr="009E5BDC">
        <w:rPr>
          <w:b/>
          <w:bCs/>
          <w:lang w:eastAsia="ja-JP"/>
        </w:rPr>
        <w:t xml:space="preserve"> RAN1 </w:t>
      </w:r>
      <w:r w:rsidR="00436A06">
        <w:rPr>
          <w:b/>
          <w:bCs/>
          <w:lang w:eastAsia="ja-JP"/>
        </w:rPr>
        <w:t xml:space="preserve">studies </w:t>
      </w:r>
      <w:r w:rsidR="009D1461">
        <w:rPr>
          <w:b/>
          <w:bCs/>
          <w:lang w:eastAsia="ja-JP"/>
        </w:rPr>
        <w:t>CDM(A) for D2R transmissions</w:t>
      </w:r>
      <w:r w:rsidRPr="009E5BDC">
        <w:rPr>
          <w:b/>
          <w:bCs/>
          <w:lang w:eastAsia="ja-JP"/>
        </w:rPr>
        <w:t xml:space="preserve">. </w:t>
      </w:r>
    </w:p>
    <w:p w14:paraId="1E889093" w14:textId="77777777" w:rsidR="009E5BDC" w:rsidRPr="009E5BDC" w:rsidRDefault="009E5BDC" w:rsidP="002719C2">
      <w:pPr>
        <w:jc w:val="both"/>
        <w:rPr>
          <w:lang w:eastAsia="ja-JP"/>
        </w:rPr>
      </w:pPr>
    </w:p>
    <w:p w14:paraId="454584D9" w14:textId="32C0B423" w:rsidR="00863F81" w:rsidRDefault="00863F81" w:rsidP="002719C2">
      <w:pPr>
        <w:jc w:val="both"/>
        <w:rPr>
          <w:lang w:eastAsia="ja-JP"/>
        </w:rPr>
      </w:pPr>
      <w:r>
        <w:rPr>
          <w:lang w:eastAsia="ja-JP"/>
        </w:rPr>
        <w:t>RAN1 made the following agreement in RAN1#122:</w:t>
      </w:r>
    </w:p>
    <w:p w14:paraId="2569505B" w14:textId="77777777" w:rsidR="00863F81" w:rsidRDefault="00863F81" w:rsidP="002719C2">
      <w:pPr>
        <w:jc w:val="both"/>
        <w:rPr>
          <w:lang w:eastAsia="ja-JP"/>
        </w:rPr>
      </w:pPr>
    </w:p>
    <w:tbl>
      <w:tblPr>
        <w:tblStyle w:val="TableGrid"/>
        <w:tblW w:w="0" w:type="auto"/>
        <w:tblLook w:val="04A0" w:firstRow="1" w:lastRow="0" w:firstColumn="1" w:lastColumn="0" w:noHBand="0" w:noVBand="1"/>
      </w:tblPr>
      <w:tblGrid>
        <w:gridCol w:w="9962"/>
      </w:tblGrid>
      <w:tr w:rsidR="00863F81" w14:paraId="0CA5D897" w14:textId="77777777" w:rsidTr="00863F81">
        <w:tc>
          <w:tcPr>
            <w:tcW w:w="9962" w:type="dxa"/>
          </w:tcPr>
          <w:p w14:paraId="052E06A0" w14:textId="77777777" w:rsidR="00863F81" w:rsidRPr="002C5B6F" w:rsidRDefault="00863F81" w:rsidP="00863F81">
            <w:pPr>
              <w:spacing w:line="276" w:lineRule="auto"/>
              <w:rPr>
                <w:rFonts w:ascii="Times" w:eastAsia="SimSun" w:hAnsi="Times" w:cs="Times"/>
                <w:b/>
                <w:kern w:val="2"/>
                <w:sz w:val="20"/>
                <w:szCs w:val="20"/>
                <w:lang w:val="en-US" w:eastAsia="ko-KR"/>
                <w14:ligatures w14:val="standardContextual"/>
              </w:rPr>
            </w:pPr>
            <w:r w:rsidRPr="002C5B6F">
              <w:rPr>
                <w:rFonts w:ascii="Times" w:eastAsia="SimSun" w:hAnsi="Times" w:cs="Times"/>
                <w:b/>
                <w:kern w:val="2"/>
                <w:sz w:val="20"/>
                <w:szCs w:val="20"/>
                <w:highlight w:val="green"/>
                <w:lang w:val="en-US" w:eastAsia="ko-KR"/>
                <w14:ligatures w14:val="standardContextual"/>
              </w:rPr>
              <w:t>Agreement</w:t>
            </w:r>
          </w:p>
          <w:p w14:paraId="51C0E93D" w14:textId="77777777" w:rsidR="00863F81" w:rsidRPr="002C5B6F" w:rsidRDefault="00863F81" w:rsidP="00863F81">
            <w:pPr>
              <w:spacing w:line="276" w:lineRule="auto"/>
              <w:rPr>
                <w:rFonts w:ascii="Times" w:eastAsia="SimSun" w:hAnsi="Times" w:cs="Times"/>
                <w:kern w:val="2"/>
                <w:sz w:val="20"/>
                <w:szCs w:val="20"/>
                <w:lang w:val="en-US" w:eastAsia="ko-KR"/>
                <w14:ligatures w14:val="standardContextual"/>
              </w:rPr>
            </w:pPr>
            <w:r w:rsidRPr="002C5B6F">
              <w:rPr>
                <w:rFonts w:ascii="Times" w:eastAsia="SimSun" w:hAnsi="Times" w:cs="Times"/>
                <w:kern w:val="2"/>
                <w:sz w:val="20"/>
                <w:szCs w:val="20"/>
                <w:lang w:val="en-US" w:eastAsia="ko-KR"/>
                <w14:ligatures w14:val="standardContextual"/>
              </w:rPr>
              <w:t xml:space="preserve">Study the following aspects to support DO-A traffic </w:t>
            </w:r>
            <w:r w:rsidRPr="002C5B6F">
              <w:rPr>
                <w:rFonts w:ascii="Times" w:eastAsia="Batang" w:hAnsi="Times"/>
                <w:kern w:val="2"/>
                <w:sz w:val="20"/>
                <w:szCs w:val="20"/>
                <w:lang w:val="en-US" w:eastAsia="ko-KR"/>
                <w14:ligatures w14:val="standardContextual"/>
              </w:rPr>
              <w:t>(periodic and event-triggered)</w:t>
            </w:r>
            <w:r w:rsidRPr="002C5B6F">
              <w:rPr>
                <w:rFonts w:ascii="Times" w:eastAsia="SimSun" w:hAnsi="Times" w:cs="Times"/>
                <w:kern w:val="2"/>
                <w:sz w:val="20"/>
                <w:szCs w:val="20"/>
                <w:lang w:val="en-US" w:eastAsia="ko-KR"/>
                <w14:ligatures w14:val="standardContextual"/>
              </w:rPr>
              <w:t xml:space="preserve"> for Device 2b and for Device C in Rel-20.</w:t>
            </w:r>
          </w:p>
          <w:p w14:paraId="70C09D14" w14:textId="77777777" w:rsidR="00863F81" w:rsidRPr="002C5B6F" w:rsidRDefault="00863F81" w:rsidP="00863F81">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Timing and frequency synchronization for DO-A transmission</w:t>
            </w:r>
          </w:p>
          <w:p w14:paraId="2856F2E4" w14:textId="77777777" w:rsidR="00863F81" w:rsidRPr="002C5B6F" w:rsidRDefault="00863F81" w:rsidP="00863F81">
            <w:pPr>
              <w:numPr>
                <w:ilvl w:val="0"/>
                <w:numId w:val="15"/>
              </w:numPr>
              <w:spacing w:after="160" w:line="276" w:lineRule="auto"/>
              <w:contextualSpacing/>
              <w:rPr>
                <w:rFonts w:ascii="Times" w:eastAsia="Batang" w:hAnsi="Times"/>
                <w:kern w:val="2"/>
                <w:sz w:val="20"/>
                <w:szCs w:val="20"/>
                <w:lang w:val="en-US" w:eastAsia="ko-KR"/>
                <w14:ligatures w14:val="standardContextual"/>
              </w:rPr>
            </w:pPr>
            <w:r w:rsidRPr="002C5B6F">
              <w:rPr>
                <w:rFonts w:ascii="Times" w:eastAsia="Batang" w:hAnsi="Times"/>
                <w:kern w:val="2"/>
                <w:sz w:val="20"/>
                <w:szCs w:val="20"/>
                <w:lang w:val="en-US" w:eastAsia="ko-KR"/>
                <w14:ligatures w14:val="standardContextual"/>
              </w:rPr>
              <w:t>Resource allocation/determination method for DO-A transmission</w:t>
            </w:r>
          </w:p>
          <w:p w14:paraId="2AB0DA97" w14:textId="77777777" w:rsidR="00863F81" w:rsidRPr="002C5B6F" w:rsidRDefault="00863F81" w:rsidP="00863F81">
            <w:pPr>
              <w:numPr>
                <w:ilvl w:val="0"/>
                <w:numId w:val="15"/>
              </w:numPr>
              <w:spacing w:after="160" w:line="276" w:lineRule="auto"/>
              <w:contextualSpacing/>
              <w:rPr>
                <w:rFonts w:ascii="Times" w:eastAsia="Batang" w:hAnsi="Times"/>
                <w:kern w:val="2"/>
                <w:sz w:val="20"/>
                <w:szCs w:val="20"/>
                <w:lang w:val="sv-SE" w:eastAsia="ko-KR"/>
                <w14:ligatures w14:val="standardContextual"/>
              </w:rPr>
            </w:pPr>
            <w:proofErr w:type="spellStart"/>
            <w:r w:rsidRPr="002C5B6F">
              <w:rPr>
                <w:rFonts w:ascii="Times" w:eastAsia="Batang" w:hAnsi="Times"/>
                <w:kern w:val="2"/>
                <w:sz w:val="20"/>
                <w:szCs w:val="20"/>
                <w:lang w:val="sv-SE" w:eastAsia="ko-KR"/>
                <w14:ligatures w14:val="standardContextual"/>
              </w:rPr>
              <w:t>Configuration</w:t>
            </w:r>
            <w:proofErr w:type="spellEnd"/>
            <w:r w:rsidRPr="002C5B6F">
              <w:rPr>
                <w:rFonts w:ascii="Times" w:eastAsia="Batang" w:hAnsi="Times"/>
                <w:kern w:val="2"/>
                <w:sz w:val="20"/>
                <w:szCs w:val="20"/>
                <w:lang w:val="sv-SE" w:eastAsia="ko-KR"/>
                <w14:ligatures w14:val="standardContextual"/>
              </w:rPr>
              <w:t>/</w:t>
            </w:r>
            <w:proofErr w:type="spellStart"/>
            <w:r w:rsidRPr="002C5B6F">
              <w:rPr>
                <w:rFonts w:ascii="Times" w:eastAsia="Batang" w:hAnsi="Times"/>
                <w:kern w:val="2"/>
                <w:sz w:val="20"/>
                <w:szCs w:val="20"/>
                <w:lang w:val="sv-SE" w:eastAsia="ko-KR"/>
                <w14:ligatures w14:val="standardContextual"/>
              </w:rPr>
              <w:t>signaling</w:t>
            </w:r>
            <w:proofErr w:type="spellEnd"/>
            <w:r w:rsidRPr="002C5B6F">
              <w:rPr>
                <w:rFonts w:ascii="Times" w:eastAsia="Batang" w:hAnsi="Times"/>
                <w:kern w:val="2"/>
                <w:sz w:val="20"/>
                <w:szCs w:val="20"/>
                <w:lang w:val="sv-SE" w:eastAsia="ko-KR"/>
                <w14:ligatures w14:val="standardContextual"/>
              </w:rPr>
              <w:t xml:space="preserve"> of </w:t>
            </w:r>
            <w:proofErr w:type="spellStart"/>
            <w:r w:rsidRPr="002C5B6F">
              <w:rPr>
                <w:rFonts w:ascii="Times" w:eastAsia="Batang" w:hAnsi="Times"/>
                <w:kern w:val="2"/>
                <w:sz w:val="20"/>
                <w:szCs w:val="20"/>
                <w:lang w:val="sv-SE" w:eastAsia="ko-KR"/>
                <w14:ligatures w14:val="standardContextual"/>
              </w:rPr>
              <w:t>necessary</w:t>
            </w:r>
            <w:proofErr w:type="spellEnd"/>
            <w:r w:rsidRPr="002C5B6F">
              <w:rPr>
                <w:rFonts w:ascii="Times" w:eastAsia="Batang" w:hAnsi="Times"/>
                <w:kern w:val="2"/>
                <w:sz w:val="20"/>
                <w:szCs w:val="20"/>
                <w:lang w:val="sv-SE" w:eastAsia="ko-KR"/>
                <w14:ligatures w14:val="standardContextual"/>
              </w:rPr>
              <w:t xml:space="preserve"> information</w:t>
            </w:r>
          </w:p>
          <w:p w14:paraId="1C7D43FC" w14:textId="77777777" w:rsidR="00863F81" w:rsidRDefault="00863F81" w:rsidP="002719C2">
            <w:pPr>
              <w:jc w:val="both"/>
              <w:rPr>
                <w:lang w:eastAsia="ja-JP"/>
              </w:rPr>
            </w:pPr>
          </w:p>
        </w:tc>
      </w:tr>
    </w:tbl>
    <w:p w14:paraId="305B17B9" w14:textId="77777777" w:rsidR="00863F81" w:rsidRDefault="00863F81" w:rsidP="002719C2">
      <w:pPr>
        <w:jc w:val="both"/>
        <w:rPr>
          <w:lang w:eastAsia="ja-JP"/>
        </w:rPr>
      </w:pPr>
    </w:p>
    <w:p w14:paraId="0D029FB3" w14:textId="6019DB11" w:rsidR="00863F81" w:rsidRDefault="00007808" w:rsidP="002719C2">
      <w:pPr>
        <w:jc w:val="both"/>
        <w:rPr>
          <w:lang w:eastAsia="ja-JP"/>
        </w:rPr>
      </w:pPr>
      <w:r>
        <w:rPr>
          <w:lang w:eastAsia="ja-JP"/>
        </w:rPr>
        <w:t xml:space="preserve">A </w:t>
      </w:r>
      <w:r w:rsidR="00A86B5D">
        <w:rPr>
          <w:lang w:eastAsia="ja-JP"/>
        </w:rPr>
        <w:t>system that is spectrally efficient in the D2R link should not be constrained by</w:t>
      </w:r>
      <w:r w:rsidR="00D90F85">
        <w:rPr>
          <w:lang w:eastAsia="ja-JP"/>
        </w:rPr>
        <w:t xml:space="preserve"> a capacity limitation in the R2D link. In </w:t>
      </w:r>
      <w:r w:rsidR="009D246D" w:rsidRPr="00E552D4">
        <w:rPr>
          <w:lang w:eastAsia="ja-JP"/>
        </w:rPr>
        <w:t>[5]</w:t>
      </w:r>
      <w:r w:rsidR="00D90F85" w:rsidRPr="00E552D4">
        <w:rPr>
          <w:lang w:eastAsia="ja-JP"/>
        </w:rPr>
        <w:t>,</w:t>
      </w:r>
      <w:r w:rsidR="00D90F85">
        <w:rPr>
          <w:lang w:eastAsia="ja-JP"/>
        </w:rPr>
        <w:t xml:space="preserve"> we evaluate a grant-free CDM-based </w:t>
      </w:r>
      <w:r w:rsidR="00E01538">
        <w:rPr>
          <w:lang w:eastAsia="ja-JP"/>
        </w:rPr>
        <w:t xml:space="preserve">D2R link, which </w:t>
      </w:r>
      <w:r w:rsidR="00C4040E">
        <w:rPr>
          <w:lang w:eastAsia="ja-JP"/>
        </w:rPr>
        <w:t>reduces (or removes) the R2D signalling overhead</w:t>
      </w:r>
      <w:r w:rsidR="008D1AA8">
        <w:rPr>
          <w:lang w:eastAsia="ja-JP"/>
        </w:rPr>
        <w:t xml:space="preserve">. This scheme shows good cell spectral efficiency. Hence, we propose that, in terms of resource allocation / determination, RAN1 studies grant-free </w:t>
      </w:r>
      <w:r w:rsidR="00EE451D">
        <w:rPr>
          <w:lang w:eastAsia="ja-JP"/>
        </w:rPr>
        <w:t>resource allocation for the D2R link in outdoor Ambient IoT.</w:t>
      </w:r>
    </w:p>
    <w:p w14:paraId="29BA04FB" w14:textId="77777777" w:rsidR="00EE451D" w:rsidRDefault="00EE451D" w:rsidP="002719C2">
      <w:pPr>
        <w:jc w:val="both"/>
        <w:rPr>
          <w:lang w:eastAsia="ja-JP"/>
        </w:rPr>
      </w:pPr>
    </w:p>
    <w:p w14:paraId="5AEEED2E" w14:textId="20AC384D" w:rsidR="00EE451D" w:rsidRDefault="00EE451D" w:rsidP="00EE451D">
      <w:pPr>
        <w:jc w:val="both"/>
        <w:rPr>
          <w:b/>
          <w:bCs/>
          <w:lang w:eastAsia="ja-JP"/>
        </w:rPr>
      </w:pPr>
      <w:r w:rsidRPr="00E552D4">
        <w:rPr>
          <w:b/>
          <w:bCs/>
          <w:lang w:eastAsia="ja-JP"/>
        </w:rPr>
        <w:t xml:space="preserve">Proposal </w:t>
      </w:r>
      <w:r w:rsidR="00312B1C" w:rsidRPr="00E552D4">
        <w:rPr>
          <w:b/>
          <w:bCs/>
          <w:lang w:eastAsia="ja-JP"/>
        </w:rPr>
        <w:t>6</w:t>
      </w:r>
      <w:r w:rsidRPr="00E552D4">
        <w:rPr>
          <w:b/>
          <w:bCs/>
          <w:lang w:eastAsia="ja-JP"/>
        </w:rPr>
        <w:t>:</w:t>
      </w:r>
      <w:r w:rsidRPr="009E5BDC">
        <w:rPr>
          <w:b/>
          <w:bCs/>
          <w:lang w:eastAsia="ja-JP"/>
        </w:rPr>
        <w:t xml:space="preserve"> </w:t>
      </w:r>
      <w:r>
        <w:rPr>
          <w:b/>
          <w:bCs/>
          <w:lang w:eastAsia="ja-JP"/>
        </w:rPr>
        <w:t>RAN1 studies grant-free resource allocation for the D2R link</w:t>
      </w:r>
      <w:r w:rsidRPr="009E5BDC">
        <w:rPr>
          <w:b/>
          <w:bCs/>
          <w:lang w:eastAsia="ja-JP"/>
        </w:rPr>
        <w:t>.</w:t>
      </w:r>
    </w:p>
    <w:p w14:paraId="55D89054" w14:textId="77777777" w:rsidR="00EE451D" w:rsidRDefault="00EE451D" w:rsidP="002719C2">
      <w:pPr>
        <w:jc w:val="both"/>
        <w:rPr>
          <w:lang w:eastAsia="ja-JP"/>
        </w:rPr>
      </w:pPr>
    </w:p>
    <w:bookmarkEnd w:id="4"/>
    <w:p w14:paraId="3D34C93E" w14:textId="20A31C3F" w:rsidR="00EE451D" w:rsidRDefault="009E5BDC" w:rsidP="00553A9C">
      <w:pPr>
        <w:jc w:val="both"/>
        <w:rPr>
          <w:b/>
          <w:bCs/>
          <w:lang w:eastAsia="ja-JP"/>
        </w:rPr>
      </w:pPr>
      <w:r w:rsidRPr="009E5BDC">
        <w:rPr>
          <w:b/>
          <w:bCs/>
          <w:lang w:eastAsia="ja-JP"/>
        </w:rPr>
        <w:t>Energy harvesting / intermittent transmissions</w:t>
      </w:r>
    </w:p>
    <w:p w14:paraId="7AD496E1" w14:textId="0620178D" w:rsidR="009E5BDC" w:rsidRPr="009E5BDC" w:rsidRDefault="009E5BDC" w:rsidP="00553A9C">
      <w:pPr>
        <w:jc w:val="both"/>
        <w:rPr>
          <w:lang w:eastAsia="ja-JP"/>
        </w:rPr>
      </w:pPr>
      <w:r w:rsidRPr="009E5BDC">
        <w:rPr>
          <w:lang w:eastAsia="ja-JP"/>
        </w:rPr>
        <w:t>While device type 1 has small power consumption and small energy storage, device type C devices will have larger power consumption and larger energy storage. To avoid the UE having to support large energy storage devices, it should be possible to interrupt transmissions from the UE to allow the UE to replenish its energy storage or to allow the energy store to recover (for example in the case where the device needs to harvest the energy to charge its storage device or where the energy storage device is a battery). Discontinuous monitoring (e.g. associated with DL synchronisation signal timing) should also be supported, such that the device does not need to drain its energy store continuously to monitor for DL transmissions.</w:t>
      </w:r>
    </w:p>
    <w:p w14:paraId="48AD2FA5" w14:textId="77777777" w:rsidR="009E5BDC" w:rsidRPr="009E5BDC" w:rsidRDefault="009E5BDC" w:rsidP="00553A9C">
      <w:pPr>
        <w:jc w:val="both"/>
        <w:rPr>
          <w:lang w:eastAsia="ja-JP"/>
        </w:rPr>
      </w:pPr>
    </w:p>
    <w:p w14:paraId="3709BB29" w14:textId="5C54C1A0" w:rsidR="009E5BDC" w:rsidRPr="009E5BDC" w:rsidRDefault="009E5BDC" w:rsidP="00553A9C">
      <w:pPr>
        <w:jc w:val="both"/>
        <w:rPr>
          <w:b/>
          <w:bCs/>
          <w:lang w:eastAsia="ja-JP"/>
        </w:rPr>
      </w:pPr>
      <w:r w:rsidRPr="00470E39">
        <w:rPr>
          <w:b/>
          <w:lang w:eastAsia="ja-JP"/>
        </w:rPr>
        <w:t xml:space="preserve">Proposal </w:t>
      </w:r>
      <w:r w:rsidR="00470E39" w:rsidRPr="00470E39">
        <w:rPr>
          <w:b/>
          <w:lang w:eastAsia="ja-JP"/>
        </w:rPr>
        <w:t>7</w:t>
      </w:r>
      <w:r w:rsidRPr="00470E39">
        <w:rPr>
          <w:b/>
          <w:bCs/>
          <w:lang w:eastAsia="ja-JP"/>
        </w:rPr>
        <w:t>:</w:t>
      </w:r>
      <w:r w:rsidRPr="009E5BDC">
        <w:rPr>
          <w:b/>
          <w:bCs/>
          <w:lang w:eastAsia="ja-JP"/>
        </w:rPr>
        <w:t xml:space="preserve"> RAN1 support</w:t>
      </w:r>
      <w:r w:rsidR="00E83654">
        <w:rPr>
          <w:b/>
          <w:bCs/>
          <w:lang w:eastAsia="ja-JP"/>
        </w:rPr>
        <w:t>s</w:t>
      </w:r>
      <w:r w:rsidRPr="009E5BDC">
        <w:rPr>
          <w:b/>
          <w:bCs/>
          <w:lang w:eastAsia="ja-JP"/>
        </w:rPr>
        <w:t xml:space="preserve"> intermittent </w:t>
      </w:r>
      <w:r w:rsidR="00EE451D">
        <w:rPr>
          <w:b/>
          <w:bCs/>
          <w:lang w:eastAsia="ja-JP"/>
        </w:rPr>
        <w:t>D2R</w:t>
      </w:r>
      <w:r w:rsidR="00EE451D" w:rsidRPr="009E5BDC">
        <w:rPr>
          <w:b/>
          <w:bCs/>
          <w:lang w:eastAsia="ja-JP"/>
        </w:rPr>
        <w:t xml:space="preserve"> </w:t>
      </w:r>
      <w:r w:rsidRPr="009E5BDC">
        <w:rPr>
          <w:b/>
          <w:bCs/>
          <w:lang w:eastAsia="ja-JP"/>
        </w:rPr>
        <w:t>transmission and DL discontinuous monitoring to allow for device operating on limited energy stores.</w:t>
      </w:r>
    </w:p>
    <w:p w14:paraId="53647E07" w14:textId="77777777" w:rsidR="001A1A61" w:rsidRDefault="001A1A61" w:rsidP="00553A9C">
      <w:pPr>
        <w:jc w:val="both"/>
        <w:rPr>
          <w:b/>
          <w:bCs/>
          <w:lang w:eastAsia="ja-JP"/>
        </w:rPr>
      </w:pPr>
    </w:p>
    <w:p w14:paraId="62E01800" w14:textId="4A20EA7E" w:rsidR="00E83654" w:rsidRDefault="00E83654" w:rsidP="00E8365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Synch and system information</w:t>
      </w:r>
    </w:p>
    <w:p w14:paraId="4468C49D" w14:textId="10377473" w:rsidR="377A27C3" w:rsidRDefault="377A27C3" w:rsidP="00470E39">
      <w:pPr>
        <w:jc w:val="both"/>
        <w:rPr>
          <w:rFonts w:eastAsia="Times New Roman"/>
          <w:color w:val="000000" w:themeColor="text1"/>
          <w:lang w:val="en-US"/>
        </w:rPr>
      </w:pPr>
      <w:r w:rsidRPr="6E0E6BC7">
        <w:rPr>
          <w:rFonts w:eastAsia="Times New Roman"/>
          <w:color w:val="000000" w:themeColor="text1"/>
          <w:lang w:val="en-US"/>
        </w:rPr>
        <w:t xml:space="preserve">In </w:t>
      </w:r>
      <w:proofErr w:type="spellStart"/>
      <w:r w:rsidRPr="6E0E6BC7">
        <w:rPr>
          <w:rFonts w:eastAsia="Times New Roman"/>
          <w:color w:val="000000" w:themeColor="text1"/>
          <w:lang w:val="en-US"/>
        </w:rPr>
        <w:t>rel</w:t>
      </w:r>
      <w:proofErr w:type="spellEnd"/>
      <w:r w:rsidRPr="6E0E6BC7">
        <w:rPr>
          <w:rFonts w:eastAsia="Times New Roman"/>
          <w:color w:val="000000" w:themeColor="text1"/>
          <w:lang w:val="en-US"/>
        </w:rPr>
        <w:t xml:space="preserve"> 19 of </w:t>
      </w:r>
      <w:proofErr w:type="spellStart"/>
      <w:r w:rsidRPr="6E0E6BC7">
        <w:rPr>
          <w:rFonts w:eastAsia="Times New Roman"/>
          <w:color w:val="000000" w:themeColor="text1"/>
          <w:lang w:val="en-US"/>
        </w:rPr>
        <w:t>AIoT</w:t>
      </w:r>
      <w:proofErr w:type="spellEnd"/>
      <w:r w:rsidRPr="6E0E6BC7">
        <w:rPr>
          <w:rFonts w:eastAsia="Times New Roman"/>
          <w:color w:val="000000" w:themeColor="text1"/>
          <w:lang w:val="en-US"/>
        </w:rPr>
        <w:t xml:space="preserve"> some coarse timing acquisition and detection of the M value comes from the CAP part of the R-TAS. In release 20 it is assumed to move from indoor only scenarios to also support outdoor deployment. As mentioned during last </w:t>
      </w:r>
      <w:r w:rsidR="00EE451D">
        <w:rPr>
          <w:rFonts w:eastAsia="Times New Roman"/>
          <w:color w:val="000000" w:themeColor="text1"/>
          <w:lang w:val="en-US"/>
        </w:rPr>
        <w:t>RAN1#122</w:t>
      </w:r>
      <w:r w:rsidRPr="6E0E6BC7">
        <w:rPr>
          <w:rFonts w:eastAsia="Times New Roman"/>
          <w:color w:val="000000" w:themeColor="text1"/>
          <w:lang w:val="en-US"/>
        </w:rPr>
        <w:t xml:space="preserve"> meeting </w:t>
      </w:r>
      <w:proofErr w:type="gramStart"/>
      <w:r w:rsidRPr="6E0E6BC7">
        <w:rPr>
          <w:rFonts w:eastAsia="Times New Roman"/>
          <w:color w:val="000000" w:themeColor="text1"/>
          <w:lang w:val="en-US"/>
        </w:rPr>
        <w:t>and also</w:t>
      </w:r>
      <w:proofErr w:type="gramEnd"/>
      <w:r w:rsidRPr="6E0E6BC7">
        <w:rPr>
          <w:rFonts w:eastAsia="Times New Roman"/>
          <w:color w:val="000000" w:themeColor="text1"/>
          <w:lang w:val="en-US"/>
        </w:rPr>
        <w:t xml:space="preserve"> agreed it is important to study the use of enhanced synchronization compared to release 19. The existing signals are likely not enough for supporting initial cell search in outdoor scenario or giving decent coexistence with NR. Especially not with moderate guard band sizes for the purpose of the D2R transmissions and use of LO based FDM. A solution discussed by several companies is to introduce periodic synchronization signals to improve the frequency and timing accuracy. Such synchronization signals could also contain some periodically cell relat</w:t>
      </w:r>
      <w:r w:rsidR="007B70C6">
        <w:rPr>
          <w:rFonts w:eastAsia="Times New Roman"/>
          <w:color w:val="000000" w:themeColor="text1"/>
          <w:lang w:val="en-US"/>
        </w:rPr>
        <w:t>e</w:t>
      </w:r>
      <w:r w:rsidRPr="6E0E6BC7">
        <w:rPr>
          <w:rFonts w:eastAsia="Times New Roman"/>
          <w:color w:val="000000" w:themeColor="text1"/>
          <w:lang w:val="en-US"/>
        </w:rPr>
        <w:t xml:space="preserve">d information such as at least a cell identifier. </w:t>
      </w:r>
    </w:p>
    <w:p w14:paraId="5671152B" w14:textId="52DF944D" w:rsidR="377A27C3" w:rsidRDefault="377A27C3" w:rsidP="00387310">
      <w:pPr>
        <w:rPr>
          <w:rFonts w:eastAsia="Times New Roman"/>
          <w:color w:val="000000" w:themeColor="text1"/>
          <w:lang w:val="en-US"/>
        </w:rPr>
      </w:pPr>
      <w:r>
        <w:rPr>
          <w:noProof/>
        </w:rPr>
        <w:drawing>
          <wp:inline distT="0" distB="0" distL="0" distR="0" wp14:anchorId="7E5975BE" wp14:editId="0B71CC33">
            <wp:extent cx="5943600" cy="1000125"/>
            <wp:effectExtent l="0" t="0" r="0" b="0"/>
            <wp:docPr id="150550369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03695" name=""/>
                    <pic:cNvPicPr/>
                  </pic:nvPicPr>
                  <pic:blipFill>
                    <a:blip r:embed="rId11">
                      <a:extLst>
                        <a:ext uri="{28A0092B-C50C-407E-A947-70E740481C1C}">
                          <a14:useLocalDpi xmlns:a14="http://schemas.microsoft.com/office/drawing/2010/main" val="0"/>
                        </a:ext>
                      </a:extLst>
                    </a:blip>
                    <a:stretch>
                      <a:fillRect/>
                    </a:stretch>
                  </pic:blipFill>
                  <pic:spPr>
                    <a:xfrm>
                      <a:off x="0" y="0"/>
                      <a:ext cx="5943600" cy="1000125"/>
                    </a:xfrm>
                    <a:prstGeom prst="rect">
                      <a:avLst/>
                    </a:prstGeom>
                  </pic:spPr>
                </pic:pic>
              </a:graphicData>
            </a:graphic>
          </wp:inline>
        </w:drawing>
      </w:r>
    </w:p>
    <w:p w14:paraId="1AA8FA85" w14:textId="2869E09E" w:rsidR="377A27C3" w:rsidRDefault="377A27C3" w:rsidP="009A1CC1">
      <w:pPr>
        <w:jc w:val="both"/>
        <w:rPr>
          <w:rFonts w:eastAsia="Times New Roman"/>
          <w:color w:val="000000" w:themeColor="text1"/>
          <w:lang w:val="en-US"/>
        </w:rPr>
      </w:pPr>
      <w:r w:rsidRPr="6E0E6BC7">
        <w:rPr>
          <w:rFonts w:eastAsia="Times New Roman"/>
          <w:color w:val="000000" w:themeColor="text1"/>
          <w:lang w:val="en-US"/>
        </w:rPr>
        <w:t xml:space="preserve">We observe that such periodic signals will contribute to system overhead. </w:t>
      </w:r>
      <w:proofErr w:type="gramStart"/>
      <w:r w:rsidRPr="6E0E6BC7">
        <w:rPr>
          <w:rFonts w:eastAsia="Times New Roman"/>
          <w:color w:val="000000" w:themeColor="text1"/>
          <w:lang w:val="en-US"/>
        </w:rPr>
        <w:t>Likewise</w:t>
      </w:r>
      <w:proofErr w:type="gramEnd"/>
      <w:r w:rsidRPr="6E0E6BC7">
        <w:rPr>
          <w:rFonts w:eastAsia="Times New Roman"/>
          <w:color w:val="000000" w:themeColor="text1"/>
          <w:lang w:val="en-US"/>
        </w:rPr>
        <w:t xml:space="preserve"> any subsequent broadcast information will contribute to the overhead. Therefore</w:t>
      </w:r>
      <w:r w:rsidR="009A1CC1">
        <w:rPr>
          <w:rFonts w:eastAsia="Times New Roman"/>
          <w:color w:val="000000" w:themeColor="text1"/>
          <w:lang w:val="en-US"/>
        </w:rPr>
        <w:t>,</w:t>
      </w:r>
      <w:r w:rsidRPr="6E0E6BC7">
        <w:rPr>
          <w:rFonts w:eastAsia="Times New Roman"/>
          <w:color w:val="000000" w:themeColor="text1"/>
          <w:lang w:val="en-US"/>
        </w:rPr>
        <w:t xml:space="preserve"> we should study how to keep the broadcast information sparsely allocated and information together with the periodic synch to a minimum. </w:t>
      </w:r>
    </w:p>
    <w:p w14:paraId="07856D76" w14:textId="56C1D95E" w:rsidR="6E0E6BC7" w:rsidRDefault="6E0E6BC7" w:rsidP="009A1CC1">
      <w:pPr>
        <w:jc w:val="both"/>
        <w:rPr>
          <w:rFonts w:eastAsia="Times New Roman"/>
          <w:color w:val="000000" w:themeColor="text1"/>
          <w:lang w:val="en-US"/>
        </w:rPr>
      </w:pPr>
    </w:p>
    <w:p w14:paraId="5D4E6DEA" w14:textId="643B1FC2" w:rsidR="377A27C3" w:rsidRDefault="377A27C3" w:rsidP="009A1CC1">
      <w:pPr>
        <w:jc w:val="both"/>
        <w:rPr>
          <w:rFonts w:eastAsia="Times New Roman"/>
          <w:b/>
          <w:bCs/>
          <w:color w:val="000000" w:themeColor="text1"/>
          <w:lang w:val="en-US"/>
        </w:rPr>
      </w:pPr>
      <w:r w:rsidRPr="009A1CC1">
        <w:rPr>
          <w:rFonts w:eastAsia="Times New Roman"/>
          <w:b/>
          <w:color w:val="000000" w:themeColor="text1"/>
          <w:lang w:val="en-US"/>
        </w:rPr>
        <w:t>Observation</w:t>
      </w:r>
      <w:r w:rsidR="00F43A41" w:rsidRPr="009A1CC1">
        <w:rPr>
          <w:rFonts w:eastAsia="Times New Roman"/>
          <w:b/>
          <w:bCs/>
          <w:color w:val="000000" w:themeColor="text1"/>
          <w:lang w:val="en-US"/>
        </w:rPr>
        <w:t xml:space="preserve"> </w:t>
      </w:r>
      <w:r w:rsidR="00E71A5A" w:rsidRPr="009A1CC1">
        <w:rPr>
          <w:rFonts w:eastAsia="Times New Roman"/>
          <w:b/>
          <w:bCs/>
          <w:color w:val="000000" w:themeColor="text1"/>
          <w:lang w:val="en-US"/>
        </w:rPr>
        <w:t>1</w:t>
      </w:r>
      <w:r w:rsidRPr="009A1CC1">
        <w:rPr>
          <w:rFonts w:eastAsia="Times New Roman"/>
          <w:b/>
          <w:bCs/>
          <w:color w:val="000000" w:themeColor="text1"/>
          <w:lang w:val="en-US"/>
        </w:rPr>
        <w:t>: If introducing a periodic synchronization signal with extra attached information and potentially also extra broadcast information, there is a risk for significant overhead in the system.</w:t>
      </w:r>
    </w:p>
    <w:p w14:paraId="52D5223D" w14:textId="13941677" w:rsidR="6E0E6BC7" w:rsidRPr="009A1CC1" w:rsidRDefault="6E0E6BC7" w:rsidP="009A1CC1">
      <w:pPr>
        <w:jc w:val="both"/>
        <w:rPr>
          <w:rFonts w:eastAsia="Times New Roman"/>
          <w:b/>
          <w:bCs/>
          <w:color w:val="000000" w:themeColor="text1"/>
          <w:lang w:val="en-US"/>
        </w:rPr>
      </w:pPr>
    </w:p>
    <w:p w14:paraId="66ECBCF6" w14:textId="34C58104" w:rsidR="377A27C3" w:rsidRDefault="377A27C3" w:rsidP="009A1CC1">
      <w:pPr>
        <w:jc w:val="both"/>
        <w:rPr>
          <w:rFonts w:eastAsia="Times New Roman"/>
          <w:color w:val="000000" w:themeColor="text1"/>
          <w:lang w:val="en-US"/>
        </w:rPr>
      </w:pPr>
      <w:r w:rsidRPr="6E0E6BC7">
        <w:rPr>
          <w:rFonts w:eastAsia="Times New Roman"/>
          <w:color w:val="000000" w:themeColor="text1"/>
          <w:lang w:val="en-US"/>
        </w:rPr>
        <w:t xml:space="preserve">The devices may have reception gaps such as sleep states to e.g. charge its energy storage or just keep power consumption low. At the same time, as mentioned above, the physical resources are precious and any broadcasted information in the system should be spaced sparsely. The devices will not likely continuously monitor for any change in the broadcasted information. To avoid longer unnecessary delays for reading the broadcast information it will help if a field is placed together with the periodic sync indicating that there has been </w:t>
      </w:r>
      <w:r w:rsidR="007B70C6" w:rsidRPr="6E0E6BC7">
        <w:rPr>
          <w:rFonts w:eastAsia="Times New Roman"/>
          <w:color w:val="000000" w:themeColor="text1"/>
          <w:lang w:val="en-US"/>
        </w:rPr>
        <w:t>an</w:t>
      </w:r>
      <w:r w:rsidRPr="6E0E6BC7">
        <w:rPr>
          <w:rFonts w:eastAsia="Times New Roman"/>
          <w:color w:val="000000" w:themeColor="text1"/>
          <w:lang w:val="en-US"/>
        </w:rPr>
        <w:t xml:space="preserve"> update of the broadcast information. Together with the cell identifier this information field may indicate to the device if there is a need to read the broadcast information.</w:t>
      </w:r>
    </w:p>
    <w:p w14:paraId="7023158A" w14:textId="4DF02E45" w:rsidR="6E0E6BC7" w:rsidRDefault="6E0E6BC7" w:rsidP="009A1CC1">
      <w:pPr>
        <w:jc w:val="both"/>
        <w:rPr>
          <w:rFonts w:eastAsia="Times New Roman"/>
          <w:color w:val="000000" w:themeColor="text1"/>
          <w:lang w:val="en-US"/>
        </w:rPr>
      </w:pPr>
    </w:p>
    <w:p w14:paraId="117109E4" w14:textId="655F8AD1" w:rsidR="377A27C3" w:rsidRPr="009A1CC1" w:rsidRDefault="377A27C3" w:rsidP="009A1CC1">
      <w:pPr>
        <w:jc w:val="both"/>
        <w:rPr>
          <w:rFonts w:eastAsia="Times New Roman"/>
          <w:b/>
          <w:bCs/>
          <w:color w:val="000000" w:themeColor="text1"/>
          <w:lang w:val="en-US"/>
        </w:rPr>
      </w:pPr>
      <w:r w:rsidRPr="009A1CC1">
        <w:rPr>
          <w:rFonts w:eastAsia="Times New Roman"/>
          <w:b/>
          <w:color w:val="000000" w:themeColor="text1"/>
          <w:lang w:val="en-US"/>
        </w:rPr>
        <w:t>Proposal</w:t>
      </w:r>
      <w:r w:rsidR="00F43A41" w:rsidRPr="009A1CC1">
        <w:rPr>
          <w:rFonts w:eastAsia="Times New Roman"/>
          <w:b/>
          <w:bCs/>
          <w:color w:val="000000" w:themeColor="text1"/>
          <w:lang w:val="en-US"/>
        </w:rPr>
        <w:t xml:space="preserve"> </w:t>
      </w:r>
      <w:r w:rsidR="00E71A5A" w:rsidRPr="009A1CC1">
        <w:rPr>
          <w:rFonts w:eastAsia="Times New Roman"/>
          <w:b/>
          <w:bCs/>
          <w:color w:val="000000" w:themeColor="text1"/>
          <w:lang w:val="en-US"/>
        </w:rPr>
        <w:t>8</w:t>
      </w:r>
      <w:r w:rsidRPr="009A1CC1">
        <w:rPr>
          <w:rFonts w:eastAsia="Times New Roman"/>
          <w:b/>
          <w:bCs/>
          <w:color w:val="000000" w:themeColor="text1"/>
          <w:lang w:val="en-US"/>
        </w:rPr>
        <w:t>: Study how to keep any information attached to a periodic synchronization channel to a minimum and any broadcasted information as sparsely as possible.</w:t>
      </w:r>
    </w:p>
    <w:p w14:paraId="3CB416B1" w14:textId="77777777" w:rsidR="00CA01B4" w:rsidRDefault="00CA01B4" w:rsidP="006B364F">
      <w:pPr>
        <w:rPr>
          <w:lang w:eastAsia="ja-JP"/>
        </w:rPr>
      </w:pPr>
    </w:p>
    <w:p w14:paraId="4841C394" w14:textId="22A4B095" w:rsidR="00F43A41" w:rsidRDefault="00F43A41" w:rsidP="00F43A4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Support of DO-A traffic</w:t>
      </w:r>
    </w:p>
    <w:p w14:paraId="3892917C" w14:textId="2726799C" w:rsidR="71654660" w:rsidRDefault="71654660" w:rsidP="6E0E6BC7">
      <w:pPr>
        <w:rPr>
          <w:lang w:val="en-US" w:eastAsia="ja-JP"/>
        </w:rPr>
      </w:pPr>
      <w:r w:rsidRPr="6E0E6BC7">
        <w:rPr>
          <w:lang w:val="en-US" w:eastAsia="ja-JP"/>
        </w:rPr>
        <w:t xml:space="preserve">In RAN1#122 it was agreed to study support of DO-A traffic for Rel-20. During the first study phase in release 19, only DT and DO-DTT were included as supported traffic types since the </w:t>
      </w:r>
      <w:proofErr w:type="gramStart"/>
      <w:r w:rsidRPr="6E0E6BC7">
        <w:rPr>
          <w:lang w:val="en-US" w:eastAsia="ja-JP"/>
        </w:rPr>
        <w:t>main focus</w:t>
      </w:r>
      <w:proofErr w:type="gramEnd"/>
      <w:r w:rsidRPr="6E0E6BC7">
        <w:rPr>
          <w:lang w:val="en-US" w:eastAsia="ja-JP"/>
        </w:rPr>
        <w:t xml:space="preserve"> was on passive devices (device 1).</w:t>
      </w:r>
      <w:r w:rsidR="00C11B43">
        <w:rPr>
          <w:lang w:val="en-US" w:eastAsia="ja-JP"/>
        </w:rPr>
        <w:t xml:space="preserve"> The following agreement was made during </w:t>
      </w:r>
      <w:r w:rsidR="00415ABF">
        <w:rPr>
          <w:lang w:val="en-US" w:eastAsia="ja-JP"/>
        </w:rPr>
        <w:t>RAN1#122 meeting.</w:t>
      </w:r>
    </w:p>
    <w:p w14:paraId="7188A9CD" w14:textId="77777777" w:rsidR="005C794B" w:rsidRDefault="005C794B" w:rsidP="6E0E6BC7">
      <w:pPr>
        <w:rPr>
          <w:lang w:val="en-US" w:eastAsia="ja-JP"/>
        </w:rPr>
      </w:pPr>
    </w:p>
    <w:tbl>
      <w:tblPr>
        <w:tblStyle w:val="TableGrid"/>
        <w:tblW w:w="0" w:type="auto"/>
        <w:tblLayout w:type="fixed"/>
        <w:tblLook w:val="06A0" w:firstRow="1" w:lastRow="0" w:firstColumn="1" w:lastColumn="0" w:noHBand="1" w:noVBand="1"/>
      </w:tblPr>
      <w:tblGrid>
        <w:gridCol w:w="9960"/>
      </w:tblGrid>
      <w:tr w:rsidR="6E0E6BC7" w14:paraId="3C43A314" w14:textId="77777777" w:rsidTr="6E0E6BC7">
        <w:trPr>
          <w:trHeight w:val="300"/>
        </w:trPr>
        <w:tc>
          <w:tcPr>
            <w:tcW w:w="9960" w:type="dxa"/>
          </w:tcPr>
          <w:p w14:paraId="5369074B" w14:textId="77777777" w:rsidR="71654660" w:rsidRDefault="71654660" w:rsidP="6E0E6BC7">
            <w:pPr>
              <w:spacing w:line="276" w:lineRule="auto"/>
              <w:rPr>
                <w:rFonts w:ascii="Times" w:eastAsia="SimSun" w:hAnsi="Times" w:cs="Times"/>
                <w:b/>
                <w:bCs/>
                <w:sz w:val="20"/>
                <w:szCs w:val="20"/>
                <w:lang w:val="en-US" w:eastAsia="ko-KR"/>
              </w:rPr>
            </w:pPr>
            <w:r w:rsidRPr="6E0E6BC7">
              <w:rPr>
                <w:rFonts w:ascii="Times" w:eastAsia="SimSun" w:hAnsi="Times" w:cs="Times"/>
                <w:b/>
                <w:bCs/>
                <w:sz w:val="20"/>
                <w:szCs w:val="20"/>
                <w:highlight w:val="green"/>
                <w:lang w:val="en-US" w:eastAsia="ko-KR"/>
              </w:rPr>
              <w:t>Agreement</w:t>
            </w:r>
          </w:p>
          <w:p w14:paraId="3E280349" w14:textId="77777777" w:rsidR="71654660" w:rsidRDefault="71654660" w:rsidP="6E0E6BC7">
            <w:pPr>
              <w:spacing w:line="276" w:lineRule="auto"/>
              <w:rPr>
                <w:rFonts w:ascii="Times" w:eastAsia="SimSun" w:hAnsi="Times" w:cs="Times"/>
                <w:sz w:val="20"/>
                <w:szCs w:val="20"/>
                <w:lang w:val="en-US" w:eastAsia="ko-KR"/>
              </w:rPr>
            </w:pPr>
            <w:r w:rsidRPr="6E0E6BC7">
              <w:rPr>
                <w:rFonts w:ascii="Times" w:eastAsia="SimSun" w:hAnsi="Times" w:cs="Times"/>
                <w:sz w:val="20"/>
                <w:szCs w:val="20"/>
                <w:lang w:val="en-US" w:eastAsia="ko-KR"/>
              </w:rPr>
              <w:t xml:space="preserve">Study the following aspects to support DO-A traffic </w:t>
            </w:r>
            <w:r w:rsidRPr="6E0E6BC7">
              <w:rPr>
                <w:rFonts w:ascii="Times" w:eastAsia="Batang" w:hAnsi="Times"/>
                <w:sz w:val="20"/>
                <w:szCs w:val="20"/>
                <w:lang w:val="en-US" w:eastAsia="ko-KR"/>
              </w:rPr>
              <w:t>(periodic and event-triggered)</w:t>
            </w:r>
            <w:r w:rsidRPr="6E0E6BC7">
              <w:rPr>
                <w:rFonts w:ascii="Times" w:eastAsia="SimSun" w:hAnsi="Times" w:cs="Times"/>
                <w:sz w:val="20"/>
                <w:szCs w:val="20"/>
                <w:lang w:val="en-US" w:eastAsia="ko-KR"/>
              </w:rPr>
              <w:t xml:space="preserve"> for Device 2b and for Device C in Rel-20.</w:t>
            </w:r>
          </w:p>
          <w:p w14:paraId="45986339" w14:textId="77777777" w:rsidR="71654660" w:rsidRDefault="71654660" w:rsidP="6E0E6BC7">
            <w:pPr>
              <w:numPr>
                <w:ilvl w:val="0"/>
                <w:numId w:val="15"/>
              </w:numPr>
              <w:spacing w:after="160" w:line="276" w:lineRule="auto"/>
              <w:contextualSpacing/>
              <w:rPr>
                <w:rFonts w:ascii="Times" w:eastAsia="Batang" w:hAnsi="Times"/>
                <w:sz w:val="20"/>
                <w:szCs w:val="20"/>
                <w:lang w:val="en-US" w:eastAsia="ko-KR"/>
              </w:rPr>
            </w:pPr>
            <w:r w:rsidRPr="6E0E6BC7">
              <w:rPr>
                <w:rFonts w:ascii="Times" w:eastAsia="Batang" w:hAnsi="Times"/>
                <w:sz w:val="20"/>
                <w:szCs w:val="20"/>
                <w:lang w:val="en-US" w:eastAsia="ko-KR"/>
              </w:rPr>
              <w:t>Timing and frequency synchronization for DO-A transmission</w:t>
            </w:r>
          </w:p>
          <w:p w14:paraId="5099E71E" w14:textId="77777777" w:rsidR="71654660" w:rsidRDefault="71654660" w:rsidP="6E0E6BC7">
            <w:pPr>
              <w:numPr>
                <w:ilvl w:val="0"/>
                <w:numId w:val="15"/>
              </w:numPr>
              <w:spacing w:after="160" w:line="276" w:lineRule="auto"/>
              <w:contextualSpacing/>
              <w:rPr>
                <w:rFonts w:ascii="Times" w:eastAsia="Batang" w:hAnsi="Times"/>
                <w:sz w:val="20"/>
                <w:szCs w:val="20"/>
                <w:lang w:val="en-US" w:eastAsia="ko-KR"/>
              </w:rPr>
            </w:pPr>
            <w:r w:rsidRPr="6E0E6BC7">
              <w:rPr>
                <w:rFonts w:ascii="Times" w:eastAsia="Batang" w:hAnsi="Times"/>
                <w:sz w:val="20"/>
                <w:szCs w:val="20"/>
                <w:lang w:val="en-US" w:eastAsia="ko-KR"/>
              </w:rPr>
              <w:t>Resource allocation/determination method for DO-A transmission</w:t>
            </w:r>
          </w:p>
          <w:p w14:paraId="557E56D5" w14:textId="77777777" w:rsidR="71654660" w:rsidRDefault="71654660" w:rsidP="6E0E6BC7">
            <w:pPr>
              <w:numPr>
                <w:ilvl w:val="0"/>
                <w:numId w:val="15"/>
              </w:numPr>
              <w:spacing w:after="160" w:line="276" w:lineRule="auto"/>
              <w:contextualSpacing/>
              <w:rPr>
                <w:rFonts w:ascii="Times" w:eastAsia="Batang" w:hAnsi="Times"/>
                <w:sz w:val="20"/>
                <w:szCs w:val="20"/>
                <w:lang w:val="sv-SE" w:eastAsia="ko-KR"/>
              </w:rPr>
            </w:pPr>
            <w:proofErr w:type="spellStart"/>
            <w:r w:rsidRPr="6E0E6BC7">
              <w:rPr>
                <w:rFonts w:ascii="Times" w:eastAsia="Batang" w:hAnsi="Times"/>
                <w:sz w:val="20"/>
                <w:szCs w:val="20"/>
                <w:lang w:val="sv-SE" w:eastAsia="ko-KR"/>
              </w:rPr>
              <w:t>Configuration</w:t>
            </w:r>
            <w:proofErr w:type="spellEnd"/>
            <w:r w:rsidRPr="6E0E6BC7">
              <w:rPr>
                <w:rFonts w:ascii="Times" w:eastAsia="Batang" w:hAnsi="Times"/>
                <w:sz w:val="20"/>
                <w:szCs w:val="20"/>
                <w:lang w:val="sv-SE" w:eastAsia="ko-KR"/>
              </w:rPr>
              <w:t>/</w:t>
            </w:r>
            <w:proofErr w:type="spellStart"/>
            <w:r w:rsidRPr="6E0E6BC7">
              <w:rPr>
                <w:rFonts w:ascii="Times" w:eastAsia="Batang" w:hAnsi="Times"/>
                <w:sz w:val="20"/>
                <w:szCs w:val="20"/>
                <w:lang w:val="sv-SE" w:eastAsia="ko-KR"/>
              </w:rPr>
              <w:t>signaling</w:t>
            </w:r>
            <w:proofErr w:type="spellEnd"/>
            <w:r w:rsidRPr="6E0E6BC7">
              <w:rPr>
                <w:rFonts w:ascii="Times" w:eastAsia="Batang" w:hAnsi="Times"/>
                <w:sz w:val="20"/>
                <w:szCs w:val="20"/>
                <w:lang w:val="sv-SE" w:eastAsia="ko-KR"/>
              </w:rPr>
              <w:t xml:space="preserve"> of </w:t>
            </w:r>
            <w:proofErr w:type="spellStart"/>
            <w:r w:rsidRPr="6E0E6BC7">
              <w:rPr>
                <w:rFonts w:ascii="Times" w:eastAsia="Batang" w:hAnsi="Times"/>
                <w:sz w:val="20"/>
                <w:szCs w:val="20"/>
                <w:lang w:val="sv-SE" w:eastAsia="ko-KR"/>
              </w:rPr>
              <w:t>necessary</w:t>
            </w:r>
            <w:proofErr w:type="spellEnd"/>
            <w:r w:rsidRPr="6E0E6BC7">
              <w:rPr>
                <w:rFonts w:ascii="Times" w:eastAsia="Batang" w:hAnsi="Times"/>
                <w:sz w:val="20"/>
                <w:szCs w:val="20"/>
                <w:lang w:val="sv-SE" w:eastAsia="ko-KR"/>
              </w:rPr>
              <w:t xml:space="preserve"> information</w:t>
            </w:r>
          </w:p>
          <w:p w14:paraId="107304CD" w14:textId="26D33532" w:rsidR="6E0E6BC7" w:rsidRDefault="6E0E6BC7" w:rsidP="6E0E6BC7">
            <w:pPr>
              <w:rPr>
                <w:lang w:val="en-US" w:eastAsia="ja-JP"/>
              </w:rPr>
            </w:pPr>
          </w:p>
        </w:tc>
      </w:tr>
    </w:tbl>
    <w:p w14:paraId="6562743F" w14:textId="77777777" w:rsidR="005C794B" w:rsidRDefault="005C794B" w:rsidP="6E0E6BC7">
      <w:pPr>
        <w:rPr>
          <w:lang w:val="en-US" w:eastAsia="ja-JP"/>
        </w:rPr>
      </w:pPr>
    </w:p>
    <w:p w14:paraId="0B0CA91B" w14:textId="07F407EA" w:rsidR="02D9AAEC" w:rsidRDefault="02D9AAEC" w:rsidP="009A1CC1">
      <w:pPr>
        <w:jc w:val="both"/>
        <w:rPr>
          <w:lang w:val="en-US" w:eastAsia="ja-JP"/>
        </w:rPr>
      </w:pPr>
      <w:r w:rsidRPr="6E0E6BC7">
        <w:rPr>
          <w:lang w:val="en-US" w:eastAsia="ja-JP"/>
        </w:rPr>
        <w:t>The D2R data transmission in DO-DTT and DT rely on resources indicated by the R2D triggering message. For the traffic type of DO-A there is no related R2D indication of D2R resources</w:t>
      </w:r>
      <w:r w:rsidR="009B2C01">
        <w:rPr>
          <w:lang w:val="en-US" w:eastAsia="ja-JP"/>
        </w:rPr>
        <w:t xml:space="preserve">. </w:t>
      </w:r>
      <w:r w:rsidRPr="6E0E6BC7">
        <w:rPr>
          <w:lang w:val="en-US" w:eastAsia="ja-JP"/>
        </w:rPr>
        <w:t xml:space="preserve"> </w:t>
      </w:r>
      <w:r w:rsidR="000F6972">
        <w:rPr>
          <w:lang w:val="en-US" w:eastAsia="ja-JP"/>
        </w:rPr>
        <w:t>In our view, a</w:t>
      </w:r>
      <w:r w:rsidRPr="6E0E6BC7">
        <w:rPr>
          <w:lang w:val="en-US" w:eastAsia="ja-JP"/>
        </w:rPr>
        <w:t xml:space="preserve"> grant-free D2R</w:t>
      </w:r>
      <w:r w:rsidR="00104C87">
        <w:rPr>
          <w:lang w:val="en-US" w:eastAsia="ja-JP"/>
        </w:rPr>
        <w:t xml:space="preserve"> where</w:t>
      </w:r>
      <w:r w:rsidRPr="6E0E6BC7">
        <w:rPr>
          <w:lang w:val="en-US" w:eastAsia="ja-JP"/>
        </w:rPr>
        <w:t xml:space="preserve"> the device is allowed to trigger the transmission itself on resources it chooses itself</w:t>
      </w:r>
      <w:r w:rsidR="00104C87">
        <w:rPr>
          <w:lang w:val="en-US" w:eastAsia="ja-JP"/>
        </w:rPr>
        <w:t xml:space="preserve"> is a viable cho</w:t>
      </w:r>
      <w:r w:rsidR="00302F06">
        <w:rPr>
          <w:lang w:val="en-US" w:eastAsia="ja-JP"/>
        </w:rPr>
        <w:t>ic</w:t>
      </w:r>
      <w:r w:rsidR="00104C87">
        <w:rPr>
          <w:lang w:val="en-US" w:eastAsia="ja-JP"/>
        </w:rPr>
        <w:t>e</w:t>
      </w:r>
      <w:r w:rsidRPr="6E0E6BC7">
        <w:rPr>
          <w:lang w:val="en-US" w:eastAsia="ja-JP"/>
        </w:rPr>
        <w:t>.   The grant-free channel access is a good mechanism to reduce the overhead and latency for devices to enter the channel. A candidate for such a grant-free D2R, is using code-based messages allowing for multiple devices transmitting messages at same resources. This technique has recently been a topic of interest in academia, showing good link level and spectral efficiency performance [</w:t>
      </w:r>
      <w:r w:rsidR="00E558AC">
        <w:rPr>
          <w:lang w:val="en-US" w:eastAsia="ja-JP"/>
        </w:rPr>
        <w:t>3</w:t>
      </w:r>
      <w:r w:rsidRPr="6E0E6BC7">
        <w:rPr>
          <w:lang w:val="en-US" w:eastAsia="ja-JP"/>
        </w:rPr>
        <w:t>][</w:t>
      </w:r>
      <w:r w:rsidR="00E558AC">
        <w:rPr>
          <w:lang w:val="en-US" w:eastAsia="ja-JP"/>
        </w:rPr>
        <w:t>4</w:t>
      </w:r>
      <w:r w:rsidRPr="6E0E6BC7">
        <w:rPr>
          <w:lang w:val="en-US" w:eastAsia="ja-JP"/>
        </w:rPr>
        <w:t>]</w:t>
      </w:r>
      <w:r w:rsidR="00F43A41">
        <w:rPr>
          <w:lang w:val="en-US" w:eastAsia="ja-JP"/>
        </w:rPr>
        <w:t xml:space="preserve"> </w:t>
      </w:r>
      <w:proofErr w:type="gramStart"/>
      <w:r w:rsidR="00F43A41">
        <w:rPr>
          <w:lang w:val="en-US" w:eastAsia="ja-JP"/>
        </w:rPr>
        <w:t>and also</w:t>
      </w:r>
      <w:proofErr w:type="gramEnd"/>
      <w:r w:rsidR="00F43A41">
        <w:rPr>
          <w:lang w:val="en-US" w:eastAsia="ja-JP"/>
        </w:rPr>
        <w:t xml:space="preserve"> studied in </w:t>
      </w:r>
      <w:r w:rsidR="009D246D" w:rsidRPr="009A1CC1">
        <w:rPr>
          <w:lang w:val="en-US" w:eastAsia="ja-JP"/>
        </w:rPr>
        <w:t>[5]</w:t>
      </w:r>
      <w:r w:rsidRPr="009A1CC1">
        <w:rPr>
          <w:lang w:val="en-US" w:eastAsia="ja-JP"/>
        </w:rPr>
        <w:t>.</w:t>
      </w:r>
      <w:r w:rsidRPr="6E0E6BC7">
        <w:rPr>
          <w:lang w:val="en-US" w:eastAsia="ja-JP"/>
        </w:rPr>
        <w:t xml:space="preserve"> Fully orthogonal transmission schemes may require more physical resource without providing a performance benefit.</w:t>
      </w:r>
    </w:p>
    <w:p w14:paraId="58F459BD" w14:textId="7D5FDE1C" w:rsidR="6E0E6BC7" w:rsidRDefault="6E0E6BC7" w:rsidP="6E0E6BC7">
      <w:pPr>
        <w:rPr>
          <w:lang w:val="en-US" w:eastAsia="ja-JP"/>
        </w:rPr>
      </w:pPr>
    </w:p>
    <w:p w14:paraId="0EE1A3CE" w14:textId="6F71A84A" w:rsidR="02D9AAEC" w:rsidRPr="009A1CC1" w:rsidRDefault="02D9AAEC" w:rsidP="009A1CC1">
      <w:pPr>
        <w:jc w:val="both"/>
        <w:rPr>
          <w:b/>
          <w:bCs/>
          <w:lang w:val="en-US" w:eastAsia="ja-JP"/>
        </w:rPr>
      </w:pPr>
      <w:r w:rsidRPr="009A1CC1">
        <w:rPr>
          <w:b/>
          <w:lang w:val="en-US" w:eastAsia="ja-JP"/>
        </w:rPr>
        <w:t xml:space="preserve">Proposal </w:t>
      </w:r>
      <w:r w:rsidR="009A1CC1" w:rsidRPr="00CB61C0">
        <w:rPr>
          <w:b/>
          <w:lang w:val="en-US" w:eastAsia="ja-JP"/>
        </w:rPr>
        <w:t>9</w:t>
      </w:r>
      <w:r w:rsidRPr="009A1CC1">
        <w:rPr>
          <w:b/>
          <w:bCs/>
          <w:lang w:val="en-US" w:eastAsia="ja-JP"/>
        </w:rPr>
        <w:t xml:space="preserve">: RAN1 considers supporting the grant-free channel access for DO-A traffic for active devices in Rel-20.   </w:t>
      </w:r>
    </w:p>
    <w:p w14:paraId="0448F0E9" w14:textId="3D35D302" w:rsidR="6E0E6BC7" w:rsidRPr="009A1CC1" w:rsidRDefault="6E0E6BC7" w:rsidP="009A1CC1">
      <w:pPr>
        <w:jc w:val="both"/>
        <w:rPr>
          <w:lang w:val="en-US" w:eastAsia="ja-JP"/>
        </w:rPr>
      </w:pPr>
    </w:p>
    <w:p w14:paraId="272031EE" w14:textId="153BEF34" w:rsidR="02D9AAEC" w:rsidRDefault="02D9AAEC" w:rsidP="009A1CC1">
      <w:pPr>
        <w:jc w:val="both"/>
        <w:rPr>
          <w:b/>
          <w:bCs/>
          <w:lang w:val="en-US" w:eastAsia="ja-JP"/>
        </w:rPr>
      </w:pPr>
      <w:r w:rsidRPr="009A1CC1">
        <w:rPr>
          <w:b/>
          <w:lang w:val="en-US" w:eastAsia="ja-JP"/>
        </w:rPr>
        <w:t xml:space="preserve">Proposal </w:t>
      </w:r>
      <w:r w:rsidR="009A1CC1" w:rsidRPr="00CB61C0">
        <w:rPr>
          <w:b/>
          <w:lang w:val="en-US" w:eastAsia="ja-JP"/>
        </w:rPr>
        <w:t>10</w:t>
      </w:r>
      <w:r w:rsidRPr="009A1CC1">
        <w:rPr>
          <w:b/>
          <w:lang w:val="en-US" w:eastAsia="ja-JP"/>
        </w:rPr>
        <w:t>:</w:t>
      </w:r>
      <w:r w:rsidRPr="009A1CC1">
        <w:rPr>
          <w:b/>
          <w:bCs/>
          <w:lang w:val="en-US" w:eastAsia="ja-JP"/>
        </w:rPr>
        <w:t xml:space="preserve"> For traffic type of DO-A, study feasibility of using code based multiple access in D2R. </w:t>
      </w:r>
    </w:p>
    <w:p w14:paraId="731D6E94" w14:textId="0831904E" w:rsidR="6E0E6BC7" w:rsidRPr="009A1CC1" w:rsidRDefault="6E0E6BC7" w:rsidP="6E0E6BC7">
      <w:pPr>
        <w:rPr>
          <w:b/>
          <w:bCs/>
          <w:lang w:val="en-US" w:eastAsia="ja-JP"/>
        </w:rPr>
      </w:pPr>
    </w:p>
    <w:p w14:paraId="55FF2076" w14:textId="744D9BF2" w:rsidR="02D9AAEC" w:rsidRDefault="02D9AAEC" w:rsidP="00E35AC7">
      <w:pPr>
        <w:jc w:val="both"/>
      </w:pPr>
      <w:r w:rsidRPr="6E0E6BC7">
        <w:rPr>
          <w:lang w:val="en-US" w:eastAsia="ja-JP"/>
        </w:rPr>
        <w:t xml:space="preserve">DO-A traffic needs </w:t>
      </w:r>
      <w:r w:rsidR="00F43A41">
        <w:rPr>
          <w:lang w:val="en-US" w:eastAsia="ja-JP"/>
        </w:rPr>
        <w:t>to</w:t>
      </w:r>
      <w:r w:rsidRPr="6E0E6BC7">
        <w:rPr>
          <w:lang w:val="en-US" w:eastAsia="ja-JP"/>
        </w:rPr>
        <w:t xml:space="preserve"> work together with the support of the other traffic types. The devices should be able</w:t>
      </w:r>
      <w:r w:rsidR="00F43A41">
        <w:rPr>
          <w:lang w:val="en-US" w:eastAsia="ja-JP"/>
        </w:rPr>
        <w:t xml:space="preserve"> to</w:t>
      </w:r>
      <w:r w:rsidRPr="6E0E6BC7">
        <w:rPr>
          <w:lang w:val="en-US" w:eastAsia="ja-JP"/>
        </w:rPr>
        <w:t xml:space="preserve"> transmit on resources without allocation conflicts from the other traffic types. The DO-A resources can be dedicated for the traffic types or be shared.  To have dedicated resources configured for DO-A will cause some spectrum efficiency loss and is not optimum but it will prevent conflicts from the other traffic </w:t>
      </w:r>
      <w:proofErr w:type="gramStart"/>
      <w:r w:rsidRPr="6E0E6BC7">
        <w:rPr>
          <w:lang w:val="en-US" w:eastAsia="ja-JP"/>
        </w:rPr>
        <w:t>types</w:t>
      </w:r>
      <w:proofErr w:type="gramEnd"/>
      <w:r w:rsidRPr="6E0E6BC7">
        <w:rPr>
          <w:lang w:val="en-US" w:eastAsia="ja-JP"/>
        </w:rPr>
        <w:t xml:space="preserve"> and it is a simple way of doing so. The DO-A assig</w:t>
      </w:r>
      <w:r w:rsidR="00BC5EB7">
        <w:rPr>
          <w:lang w:val="en-US" w:eastAsia="ja-JP"/>
        </w:rPr>
        <w:t>n</w:t>
      </w:r>
      <w:r w:rsidRPr="6E0E6BC7">
        <w:rPr>
          <w:lang w:val="en-US" w:eastAsia="ja-JP"/>
        </w:rPr>
        <w:t xml:space="preserve">ment of resources can </w:t>
      </w:r>
      <w:proofErr w:type="gramStart"/>
      <w:r w:rsidRPr="6E0E6BC7">
        <w:rPr>
          <w:lang w:val="en-US" w:eastAsia="ja-JP"/>
        </w:rPr>
        <w:t>be considered to be</w:t>
      </w:r>
      <w:proofErr w:type="gramEnd"/>
      <w:r w:rsidRPr="6E0E6BC7">
        <w:rPr>
          <w:lang w:val="en-US" w:eastAsia="ja-JP"/>
        </w:rPr>
        <w:t xml:space="preserve"> signaled in broadcast information or control information as a resource pool like approach. If broadcast information is included for release 20</w:t>
      </w:r>
      <w:r w:rsidR="00E558AC">
        <w:rPr>
          <w:lang w:val="en-US" w:eastAsia="ja-JP"/>
        </w:rPr>
        <w:t>, it might be good to include</w:t>
      </w:r>
      <w:r w:rsidRPr="6E0E6BC7">
        <w:rPr>
          <w:lang w:val="en-US" w:eastAsia="ja-JP"/>
        </w:rPr>
        <w:t xml:space="preserve"> the DO-A resource pool assignment </w:t>
      </w:r>
      <w:r w:rsidR="00E558AC">
        <w:rPr>
          <w:lang w:val="en-US" w:eastAsia="ja-JP"/>
        </w:rPr>
        <w:t>in that broadcast information</w:t>
      </w:r>
      <w:r w:rsidRPr="6E0E6BC7">
        <w:rPr>
          <w:lang w:val="en-US" w:eastAsia="ja-JP"/>
        </w:rPr>
        <w:t xml:space="preserve">. Additionally, to make the pool cell specific could be a good idea since different cells might have different traffic properties. It may be feasible to consider letting DO-DTT traffic be prioritized and scheduled in the DO-A reserved resources as a mitigation to the resource waste of the resource pool. </w:t>
      </w:r>
    </w:p>
    <w:p w14:paraId="58981000" w14:textId="77777777" w:rsidR="00057CB4" w:rsidRDefault="00057CB4" w:rsidP="6E0E6BC7">
      <w:pPr>
        <w:rPr>
          <w:lang w:val="en-US" w:eastAsia="ja-JP"/>
        </w:rPr>
      </w:pPr>
    </w:p>
    <w:p w14:paraId="05C0B23C" w14:textId="5FBD10A5" w:rsidR="02D9AAEC" w:rsidRPr="00E35AC7" w:rsidRDefault="02D9AAEC" w:rsidP="6E0E6BC7">
      <w:pPr>
        <w:rPr>
          <w:b/>
          <w:bCs/>
        </w:rPr>
      </w:pPr>
      <w:r w:rsidRPr="00E86333">
        <w:rPr>
          <w:b/>
          <w:lang w:val="en-US" w:eastAsia="ja-JP"/>
        </w:rPr>
        <w:t xml:space="preserve">Observation </w:t>
      </w:r>
      <w:r w:rsidR="00E35AC7" w:rsidRPr="00E86333">
        <w:rPr>
          <w:b/>
          <w:lang w:val="en-US" w:eastAsia="ja-JP"/>
        </w:rPr>
        <w:t>2</w:t>
      </w:r>
      <w:r w:rsidRPr="00E35AC7">
        <w:rPr>
          <w:b/>
          <w:bCs/>
          <w:lang w:val="en-US" w:eastAsia="ja-JP"/>
        </w:rPr>
        <w:t>: A DO-A resource pool will waste some resources that cannot be used by e.g. DO-DTT traffic</w:t>
      </w:r>
      <w:r w:rsidR="00CB61C0">
        <w:rPr>
          <w:b/>
          <w:bCs/>
          <w:lang w:val="en-US" w:eastAsia="ja-JP"/>
        </w:rPr>
        <w:t>.</w:t>
      </w:r>
      <w:r w:rsidRPr="00E35AC7">
        <w:rPr>
          <w:b/>
          <w:bCs/>
          <w:lang w:val="en-US" w:eastAsia="ja-JP"/>
        </w:rPr>
        <w:t xml:space="preserve"> </w:t>
      </w:r>
    </w:p>
    <w:p w14:paraId="00D4FF47" w14:textId="17A3CCAA" w:rsidR="6E0E6BC7" w:rsidRPr="00E35AC7" w:rsidRDefault="6E0E6BC7" w:rsidP="6E0E6BC7">
      <w:pPr>
        <w:rPr>
          <w:b/>
          <w:bCs/>
          <w:lang w:val="en-US" w:eastAsia="ja-JP"/>
        </w:rPr>
      </w:pPr>
    </w:p>
    <w:p w14:paraId="7793A522" w14:textId="19AFB76E" w:rsidR="02D9AAEC" w:rsidRPr="00E35AC7" w:rsidRDefault="02D9AAEC" w:rsidP="00E35AC7">
      <w:pPr>
        <w:jc w:val="both"/>
        <w:rPr>
          <w:b/>
          <w:bCs/>
        </w:rPr>
      </w:pPr>
      <w:r w:rsidRPr="00E86333">
        <w:rPr>
          <w:b/>
          <w:lang w:val="en-US" w:eastAsia="ja-JP"/>
        </w:rPr>
        <w:t xml:space="preserve">Proposal </w:t>
      </w:r>
      <w:r w:rsidR="00E35AC7" w:rsidRPr="00E86333">
        <w:rPr>
          <w:b/>
          <w:lang w:val="en-US" w:eastAsia="ja-JP"/>
        </w:rPr>
        <w:t>11</w:t>
      </w:r>
      <w:r w:rsidRPr="00E86333">
        <w:rPr>
          <w:b/>
          <w:lang w:val="en-US" w:eastAsia="ja-JP"/>
        </w:rPr>
        <w:t>:</w:t>
      </w:r>
      <w:r w:rsidRPr="00E35AC7">
        <w:rPr>
          <w:b/>
          <w:bCs/>
          <w:lang w:val="en-US" w:eastAsia="ja-JP"/>
        </w:rPr>
        <w:t xml:space="preserve"> Consider having a resource pool for DO-A resources signaled by broadcast information and/or control information.</w:t>
      </w: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19ECCDA3" w14:textId="78AE7849" w:rsidR="00C36EF8" w:rsidRPr="00283251" w:rsidRDefault="003D0D1C" w:rsidP="006F2684">
      <w:pPr>
        <w:jc w:val="both"/>
        <w:rPr>
          <w:sz w:val="22"/>
          <w:szCs w:val="22"/>
          <w:lang w:val="en-US"/>
        </w:rPr>
      </w:pPr>
      <w:r w:rsidRPr="00E86333">
        <w:rPr>
          <w:sz w:val="22"/>
          <w:szCs w:val="22"/>
          <w:lang w:val="en-US"/>
        </w:rPr>
        <w:t xml:space="preserve">This document </w:t>
      </w:r>
      <w:r w:rsidR="00274557" w:rsidRPr="00274557">
        <w:rPr>
          <w:sz w:val="22"/>
          <w:szCs w:val="22"/>
          <w:lang w:eastAsia="ja-JP"/>
        </w:rPr>
        <w:t>discussed features to be studied for outdoor Ambient IoT devices, including discussion on synchronisation, system information and support of DO-A traffic</w:t>
      </w:r>
      <w:r w:rsidR="2A645BAB" w:rsidRPr="00283251">
        <w:rPr>
          <w:sz w:val="22"/>
          <w:szCs w:val="22"/>
          <w:lang w:val="en-US"/>
        </w:rPr>
        <w:t>.</w:t>
      </w:r>
      <w:r w:rsidRPr="00283251">
        <w:rPr>
          <w:sz w:val="22"/>
          <w:szCs w:val="22"/>
          <w:lang w:val="en-US"/>
        </w:rPr>
        <w:t xml:space="preserve"> The following </w:t>
      </w:r>
      <w:r w:rsidR="00C96763">
        <w:rPr>
          <w:sz w:val="22"/>
          <w:szCs w:val="22"/>
          <w:lang w:val="en-US"/>
        </w:rPr>
        <w:t xml:space="preserve">observations and </w:t>
      </w:r>
      <w:r w:rsidRPr="00283251">
        <w:rPr>
          <w:sz w:val="22"/>
          <w:szCs w:val="22"/>
          <w:lang w:val="en-US"/>
        </w:rPr>
        <w:t>proposals are made:</w:t>
      </w:r>
    </w:p>
    <w:p w14:paraId="16971BDB" w14:textId="77777777" w:rsidR="003D0D1C" w:rsidRDefault="003D0D1C" w:rsidP="006F2684">
      <w:pPr>
        <w:jc w:val="both"/>
        <w:rPr>
          <w:lang w:val="en-US"/>
        </w:rPr>
      </w:pPr>
    </w:p>
    <w:p w14:paraId="27578498" w14:textId="77777777" w:rsidR="00CB61C0" w:rsidRDefault="00CB61C0" w:rsidP="00CB61C0">
      <w:pPr>
        <w:jc w:val="both"/>
        <w:rPr>
          <w:rFonts w:eastAsia="Times New Roman"/>
          <w:b/>
          <w:bCs/>
          <w:color w:val="000000" w:themeColor="text1"/>
          <w:lang w:val="en-US"/>
        </w:rPr>
      </w:pPr>
      <w:r w:rsidRPr="009A1CC1">
        <w:rPr>
          <w:rFonts w:eastAsia="Times New Roman"/>
          <w:b/>
          <w:color w:val="000000" w:themeColor="text1"/>
          <w:lang w:val="en-US"/>
        </w:rPr>
        <w:t>Observation</w:t>
      </w:r>
      <w:r w:rsidRPr="009A1CC1">
        <w:rPr>
          <w:rFonts w:eastAsia="Times New Roman"/>
          <w:b/>
          <w:bCs/>
          <w:color w:val="000000" w:themeColor="text1"/>
          <w:lang w:val="en-US"/>
        </w:rPr>
        <w:t xml:space="preserve"> 1: If introducing a periodic synchronization signal with extra attached information and potentially also extra broadcast information, there is a risk for significant overhead in the system.</w:t>
      </w:r>
    </w:p>
    <w:p w14:paraId="2C557065" w14:textId="77777777" w:rsidR="00CB61C0" w:rsidRDefault="00CB61C0" w:rsidP="006F2684">
      <w:pPr>
        <w:jc w:val="both"/>
        <w:rPr>
          <w:lang w:val="en-US"/>
        </w:rPr>
      </w:pPr>
    </w:p>
    <w:p w14:paraId="3E188E94" w14:textId="77777777" w:rsidR="00CB61C0" w:rsidRDefault="00CB61C0" w:rsidP="00CB61C0">
      <w:pPr>
        <w:rPr>
          <w:b/>
          <w:bCs/>
          <w:lang w:val="en-US" w:eastAsia="ja-JP"/>
        </w:rPr>
      </w:pPr>
      <w:r w:rsidRPr="00E86333">
        <w:rPr>
          <w:b/>
          <w:lang w:val="en-US" w:eastAsia="ja-JP"/>
        </w:rPr>
        <w:t>Observation 2</w:t>
      </w:r>
      <w:r w:rsidRPr="00E35AC7">
        <w:rPr>
          <w:b/>
          <w:bCs/>
          <w:lang w:val="en-US" w:eastAsia="ja-JP"/>
        </w:rPr>
        <w:t>: A DO-A resource pool will waste some resources that cannot be used by e.g. DO-DTT traffic</w:t>
      </w:r>
      <w:r>
        <w:rPr>
          <w:b/>
          <w:bCs/>
          <w:lang w:val="en-US" w:eastAsia="ja-JP"/>
        </w:rPr>
        <w:t>.</w:t>
      </w:r>
    </w:p>
    <w:p w14:paraId="3C6E00C1" w14:textId="77777777" w:rsidR="00CB61C0" w:rsidRDefault="00CB61C0" w:rsidP="00CB61C0">
      <w:pPr>
        <w:rPr>
          <w:b/>
          <w:bCs/>
          <w:lang w:val="en-US" w:eastAsia="ja-JP"/>
        </w:rPr>
      </w:pPr>
    </w:p>
    <w:p w14:paraId="296A7043" w14:textId="77777777" w:rsidR="00C96763" w:rsidRPr="00245593" w:rsidRDefault="00C96763" w:rsidP="00C96763">
      <w:pPr>
        <w:jc w:val="both"/>
        <w:rPr>
          <w:b/>
          <w:bCs/>
          <w:lang w:eastAsia="ja-JP"/>
        </w:rPr>
      </w:pPr>
      <w:r w:rsidRPr="00245593">
        <w:rPr>
          <w:b/>
          <w:bCs/>
          <w:lang w:eastAsia="ja-JP"/>
        </w:rPr>
        <w:t>Proposal 1: Device Type C supports a CFO after clock sync / calibration of between 0.1ppm and 1ppm.</w:t>
      </w:r>
    </w:p>
    <w:p w14:paraId="736182F1" w14:textId="77777777" w:rsidR="00C96763" w:rsidRPr="00245593" w:rsidRDefault="00C96763" w:rsidP="00C96763">
      <w:pPr>
        <w:jc w:val="both"/>
        <w:rPr>
          <w:b/>
          <w:bCs/>
          <w:lang w:eastAsia="ja-JP"/>
        </w:rPr>
      </w:pPr>
    </w:p>
    <w:p w14:paraId="7EE95820" w14:textId="77777777" w:rsidR="00C96763" w:rsidRPr="00245593" w:rsidRDefault="00C96763" w:rsidP="00C96763">
      <w:pPr>
        <w:jc w:val="both"/>
        <w:rPr>
          <w:b/>
          <w:bCs/>
          <w:lang w:eastAsia="ja-JP"/>
        </w:rPr>
      </w:pPr>
      <w:r w:rsidRPr="00245593">
        <w:rPr>
          <w:b/>
          <w:bCs/>
          <w:lang w:eastAsia="ja-JP"/>
        </w:rPr>
        <w:t>Proposal 2: The Ambient IoT D2R link supports D2R transmission gaps to allow the device to resynchronise to the R2D signal.</w:t>
      </w:r>
    </w:p>
    <w:p w14:paraId="6FD5424B" w14:textId="77777777" w:rsidR="00C96763" w:rsidRPr="00C96763" w:rsidRDefault="00C96763" w:rsidP="00CB61C0">
      <w:pPr>
        <w:rPr>
          <w:b/>
          <w:bCs/>
          <w:lang w:eastAsia="ja-JP"/>
        </w:rPr>
      </w:pPr>
    </w:p>
    <w:p w14:paraId="1DFB5E9C" w14:textId="77777777" w:rsidR="00C96763" w:rsidRDefault="00C96763" w:rsidP="00C96763">
      <w:pPr>
        <w:jc w:val="both"/>
        <w:rPr>
          <w:b/>
          <w:bCs/>
          <w:lang w:eastAsia="ja-JP"/>
        </w:rPr>
      </w:pPr>
      <w:r w:rsidRPr="00943A26">
        <w:rPr>
          <w:b/>
          <w:bCs/>
          <w:lang w:eastAsia="ja-JP"/>
        </w:rPr>
        <w:t xml:space="preserve">Proposal </w:t>
      </w:r>
      <w:r w:rsidRPr="00C11E3A">
        <w:rPr>
          <w:b/>
          <w:bCs/>
          <w:lang w:eastAsia="ja-JP"/>
        </w:rPr>
        <w:t>3</w:t>
      </w:r>
      <w:r w:rsidRPr="009E5BDC">
        <w:rPr>
          <w:b/>
          <w:bCs/>
          <w:lang w:eastAsia="ja-JP"/>
        </w:rPr>
        <w:t xml:space="preserve">: </w:t>
      </w:r>
      <w:r>
        <w:rPr>
          <w:b/>
          <w:bCs/>
          <w:lang w:eastAsia="ja-JP"/>
        </w:rPr>
        <w:t>RAN1 studies a</w:t>
      </w:r>
      <w:r w:rsidRPr="009E5BDC">
        <w:rPr>
          <w:b/>
          <w:bCs/>
          <w:lang w:eastAsia="ja-JP"/>
        </w:rPr>
        <w:t xml:space="preserve"> single-tone transmission </w:t>
      </w:r>
      <w:r>
        <w:rPr>
          <w:b/>
          <w:bCs/>
          <w:lang w:eastAsia="ja-JP"/>
        </w:rPr>
        <w:t xml:space="preserve">D2R </w:t>
      </w:r>
      <w:r w:rsidRPr="009E5BDC">
        <w:rPr>
          <w:b/>
          <w:bCs/>
          <w:lang w:eastAsia="ja-JP"/>
        </w:rPr>
        <w:t>waveform. RAN1 considers a baseline single-tone bandwidth of 3.75kHz.</w:t>
      </w:r>
    </w:p>
    <w:p w14:paraId="03047B51" w14:textId="77777777" w:rsidR="00CB61C0" w:rsidRDefault="00CB61C0" w:rsidP="00CB61C0">
      <w:pPr>
        <w:rPr>
          <w:b/>
          <w:bCs/>
          <w:lang w:val="en-US" w:eastAsia="ja-JP"/>
        </w:rPr>
      </w:pPr>
    </w:p>
    <w:p w14:paraId="7C4EFA7E" w14:textId="77777777" w:rsidR="00CB61C0" w:rsidRPr="00F5249C" w:rsidRDefault="00CB61C0" w:rsidP="00CB61C0">
      <w:pPr>
        <w:jc w:val="both"/>
        <w:rPr>
          <w:lang w:eastAsia="ja-JP"/>
        </w:rPr>
      </w:pPr>
      <w:r w:rsidRPr="00F27D57">
        <w:rPr>
          <w:b/>
          <w:bCs/>
          <w:lang w:eastAsia="ja-JP"/>
        </w:rPr>
        <w:t>Proposal 4:</w:t>
      </w:r>
      <w:r w:rsidRPr="009E5BDC">
        <w:rPr>
          <w:b/>
          <w:bCs/>
          <w:lang w:eastAsia="ja-JP"/>
        </w:rPr>
        <w:t xml:space="preserve"> </w:t>
      </w:r>
      <w:r>
        <w:rPr>
          <w:b/>
          <w:bCs/>
          <w:lang w:eastAsia="ja-JP"/>
        </w:rPr>
        <w:t>RAN1 studies the use of BPSK and QPSK modulations for the D2R Ambient IoT outdoor link</w:t>
      </w:r>
      <w:r w:rsidRPr="009E5BDC">
        <w:rPr>
          <w:b/>
          <w:bCs/>
          <w:lang w:eastAsia="ja-JP"/>
        </w:rPr>
        <w:t>.</w:t>
      </w:r>
    </w:p>
    <w:p w14:paraId="51740720" w14:textId="77777777" w:rsidR="00CB61C0" w:rsidRPr="00C96763" w:rsidRDefault="00CB61C0" w:rsidP="00CB61C0">
      <w:pPr>
        <w:rPr>
          <w:b/>
          <w:bCs/>
          <w:lang w:eastAsia="ja-JP"/>
        </w:rPr>
      </w:pPr>
    </w:p>
    <w:p w14:paraId="49F4293E" w14:textId="77777777" w:rsidR="00CB61C0" w:rsidRPr="009E5BDC" w:rsidRDefault="00CB61C0" w:rsidP="00CB61C0">
      <w:pPr>
        <w:jc w:val="both"/>
        <w:rPr>
          <w:b/>
          <w:bCs/>
          <w:lang w:eastAsia="ja-JP"/>
        </w:rPr>
      </w:pPr>
      <w:r w:rsidRPr="006F328C">
        <w:rPr>
          <w:b/>
          <w:lang w:eastAsia="ja-JP"/>
        </w:rPr>
        <w:t>Proposal 5</w:t>
      </w:r>
      <w:r w:rsidRPr="006F328C">
        <w:rPr>
          <w:b/>
          <w:bCs/>
          <w:lang w:eastAsia="ja-JP"/>
        </w:rPr>
        <w:t>:</w:t>
      </w:r>
      <w:r w:rsidRPr="009E5BDC">
        <w:rPr>
          <w:b/>
          <w:bCs/>
          <w:lang w:eastAsia="ja-JP"/>
        </w:rPr>
        <w:t xml:space="preserve"> RAN1 </w:t>
      </w:r>
      <w:r>
        <w:rPr>
          <w:b/>
          <w:bCs/>
          <w:lang w:eastAsia="ja-JP"/>
        </w:rPr>
        <w:t>studies CDM(A) for D2R transmissions</w:t>
      </w:r>
      <w:r w:rsidRPr="009E5BDC">
        <w:rPr>
          <w:b/>
          <w:bCs/>
          <w:lang w:eastAsia="ja-JP"/>
        </w:rPr>
        <w:t xml:space="preserve">. </w:t>
      </w:r>
    </w:p>
    <w:p w14:paraId="79818A36" w14:textId="77777777" w:rsidR="00CB61C0" w:rsidRDefault="00CB61C0" w:rsidP="00CB61C0">
      <w:pPr>
        <w:rPr>
          <w:b/>
          <w:bCs/>
          <w:lang w:val="en-US" w:eastAsia="ja-JP"/>
        </w:rPr>
      </w:pPr>
    </w:p>
    <w:p w14:paraId="142A10CF" w14:textId="77777777" w:rsidR="00CB61C0" w:rsidRDefault="00CB61C0" w:rsidP="00CB61C0">
      <w:pPr>
        <w:jc w:val="both"/>
        <w:rPr>
          <w:b/>
          <w:bCs/>
          <w:lang w:eastAsia="ja-JP"/>
        </w:rPr>
      </w:pPr>
      <w:r w:rsidRPr="00E552D4">
        <w:rPr>
          <w:b/>
          <w:bCs/>
          <w:lang w:eastAsia="ja-JP"/>
        </w:rPr>
        <w:t>Proposal 6:</w:t>
      </w:r>
      <w:r w:rsidRPr="009E5BDC">
        <w:rPr>
          <w:b/>
          <w:bCs/>
          <w:lang w:eastAsia="ja-JP"/>
        </w:rPr>
        <w:t xml:space="preserve"> </w:t>
      </w:r>
      <w:r>
        <w:rPr>
          <w:b/>
          <w:bCs/>
          <w:lang w:eastAsia="ja-JP"/>
        </w:rPr>
        <w:t>RAN1 studies grant-free resource allocation for the D2R link</w:t>
      </w:r>
      <w:r w:rsidRPr="009E5BDC">
        <w:rPr>
          <w:b/>
          <w:bCs/>
          <w:lang w:eastAsia="ja-JP"/>
        </w:rPr>
        <w:t>.</w:t>
      </w:r>
    </w:p>
    <w:p w14:paraId="15DE587A" w14:textId="77777777" w:rsidR="00CB61C0" w:rsidRPr="00C96763" w:rsidRDefault="00CB61C0" w:rsidP="00CB61C0">
      <w:pPr>
        <w:rPr>
          <w:b/>
          <w:bCs/>
          <w:lang w:eastAsia="ja-JP"/>
        </w:rPr>
      </w:pPr>
    </w:p>
    <w:p w14:paraId="19689C5D" w14:textId="77777777" w:rsidR="00CB61C0" w:rsidRPr="009E5BDC" w:rsidRDefault="00CB61C0" w:rsidP="00CB61C0">
      <w:pPr>
        <w:jc w:val="both"/>
        <w:rPr>
          <w:b/>
          <w:bCs/>
          <w:lang w:eastAsia="ja-JP"/>
        </w:rPr>
      </w:pPr>
      <w:r w:rsidRPr="00470E39">
        <w:rPr>
          <w:b/>
          <w:lang w:eastAsia="ja-JP"/>
        </w:rPr>
        <w:t>Proposal 7</w:t>
      </w:r>
      <w:r w:rsidRPr="00470E39">
        <w:rPr>
          <w:b/>
          <w:bCs/>
          <w:lang w:eastAsia="ja-JP"/>
        </w:rPr>
        <w:t>:</w:t>
      </w:r>
      <w:r w:rsidRPr="009E5BDC">
        <w:rPr>
          <w:b/>
          <w:bCs/>
          <w:lang w:eastAsia="ja-JP"/>
        </w:rPr>
        <w:t xml:space="preserve"> RAN1 support</w:t>
      </w:r>
      <w:r>
        <w:rPr>
          <w:b/>
          <w:bCs/>
          <w:lang w:eastAsia="ja-JP"/>
        </w:rPr>
        <w:t>s</w:t>
      </w:r>
      <w:r w:rsidRPr="009E5BDC">
        <w:rPr>
          <w:b/>
          <w:bCs/>
          <w:lang w:eastAsia="ja-JP"/>
        </w:rPr>
        <w:t xml:space="preserve"> intermittent </w:t>
      </w:r>
      <w:r>
        <w:rPr>
          <w:b/>
          <w:bCs/>
          <w:lang w:eastAsia="ja-JP"/>
        </w:rPr>
        <w:t>D2R</w:t>
      </w:r>
      <w:r w:rsidRPr="009E5BDC">
        <w:rPr>
          <w:b/>
          <w:bCs/>
          <w:lang w:eastAsia="ja-JP"/>
        </w:rPr>
        <w:t xml:space="preserve"> transmission and DL discontinuous monitoring to allow for device operating on limited energy stores.</w:t>
      </w:r>
    </w:p>
    <w:p w14:paraId="64CADFB8" w14:textId="58A97F32" w:rsidR="00CB61C0" w:rsidRPr="00E35AC7" w:rsidRDefault="00CB61C0" w:rsidP="00CB61C0">
      <w:pPr>
        <w:rPr>
          <w:b/>
          <w:bCs/>
        </w:rPr>
      </w:pPr>
      <w:r w:rsidRPr="00E35AC7">
        <w:rPr>
          <w:b/>
          <w:bCs/>
          <w:lang w:val="en-US" w:eastAsia="ja-JP"/>
        </w:rPr>
        <w:t xml:space="preserve"> </w:t>
      </w:r>
    </w:p>
    <w:p w14:paraId="3A50B8D2" w14:textId="77777777" w:rsidR="00CB61C0" w:rsidRPr="009A1CC1" w:rsidRDefault="00CB61C0" w:rsidP="00CB61C0">
      <w:pPr>
        <w:jc w:val="both"/>
        <w:rPr>
          <w:rFonts w:eastAsia="Times New Roman"/>
          <w:b/>
          <w:bCs/>
          <w:color w:val="000000" w:themeColor="text1"/>
          <w:lang w:val="en-US"/>
        </w:rPr>
      </w:pPr>
      <w:r w:rsidRPr="009A1CC1">
        <w:rPr>
          <w:rFonts w:eastAsia="Times New Roman"/>
          <w:b/>
          <w:color w:val="000000" w:themeColor="text1"/>
          <w:lang w:val="en-US"/>
        </w:rPr>
        <w:t>Proposal</w:t>
      </w:r>
      <w:r w:rsidRPr="009A1CC1">
        <w:rPr>
          <w:rFonts w:eastAsia="Times New Roman"/>
          <w:b/>
          <w:bCs/>
          <w:color w:val="000000" w:themeColor="text1"/>
          <w:lang w:val="en-US"/>
        </w:rPr>
        <w:t xml:space="preserve"> 8: Study how to keep any information attached to a periodic synchronization channel to a minimum and any broadcasted information as sparsely as possible.</w:t>
      </w:r>
    </w:p>
    <w:p w14:paraId="6CB497F6" w14:textId="77777777" w:rsidR="00CB61C0" w:rsidRDefault="00CB61C0" w:rsidP="00CB61C0">
      <w:pPr>
        <w:rPr>
          <w:b/>
          <w:bCs/>
          <w:lang w:val="en-US" w:eastAsia="ja-JP"/>
        </w:rPr>
      </w:pPr>
    </w:p>
    <w:p w14:paraId="1141DB74" w14:textId="77777777" w:rsidR="00CB61C0" w:rsidRPr="009A1CC1" w:rsidRDefault="00CB61C0" w:rsidP="00CB61C0">
      <w:pPr>
        <w:jc w:val="both"/>
        <w:rPr>
          <w:b/>
          <w:bCs/>
          <w:lang w:val="en-US" w:eastAsia="ja-JP"/>
        </w:rPr>
      </w:pPr>
      <w:r w:rsidRPr="009A1CC1">
        <w:rPr>
          <w:b/>
          <w:lang w:val="en-US" w:eastAsia="ja-JP"/>
        </w:rPr>
        <w:t xml:space="preserve">Proposal </w:t>
      </w:r>
      <w:r w:rsidRPr="00CB61C0">
        <w:rPr>
          <w:b/>
          <w:lang w:val="en-US" w:eastAsia="ja-JP"/>
        </w:rPr>
        <w:t>9</w:t>
      </w:r>
      <w:r w:rsidRPr="009A1CC1">
        <w:rPr>
          <w:b/>
          <w:bCs/>
          <w:lang w:val="en-US" w:eastAsia="ja-JP"/>
        </w:rPr>
        <w:t xml:space="preserve">: RAN1 considers supporting the grant-free channel access for DO-A traffic for active devices in Rel-20.   </w:t>
      </w:r>
    </w:p>
    <w:p w14:paraId="268CAC69" w14:textId="77777777" w:rsidR="00CB61C0" w:rsidRPr="009A1CC1" w:rsidRDefault="00CB61C0" w:rsidP="00CB61C0">
      <w:pPr>
        <w:jc w:val="both"/>
        <w:rPr>
          <w:lang w:val="en-US" w:eastAsia="ja-JP"/>
        </w:rPr>
      </w:pPr>
    </w:p>
    <w:p w14:paraId="7DBF059E" w14:textId="77777777" w:rsidR="00CB61C0" w:rsidRDefault="00CB61C0" w:rsidP="00CB61C0">
      <w:pPr>
        <w:jc w:val="both"/>
        <w:rPr>
          <w:b/>
          <w:bCs/>
          <w:lang w:val="en-US" w:eastAsia="ja-JP"/>
        </w:rPr>
      </w:pPr>
      <w:r w:rsidRPr="009A1CC1">
        <w:rPr>
          <w:b/>
          <w:lang w:val="en-US" w:eastAsia="ja-JP"/>
        </w:rPr>
        <w:t xml:space="preserve">Proposal </w:t>
      </w:r>
      <w:r w:rsidRPr="00CB61C0">
        <w:rPr>
          <w:b/>
          <w:lang w:val="en-US" w:eastAsia="ja-JP"/>
        </w:rPr>
        <w:t>10</w:t>
      </w:r>
      <w:r w:rsidRPr="009A1CC1">
        <w:rPr>
          <w:b/>
          <w:lang w:val="en-US" w:eastAsia="ja-JP"/>
        </w:rPr>
        <w:t>:</w:t>
      </w:r>
      <w:r w:rsidRPr="009A1CC1">
        <w:rPr>
          <w:b/>
          <w:bCs/>
          <w:lang w:val="en-US" w:eastAsia="ja-JP"/>
        </w:rPr>
        <w:t xml:space="preserve"> For traffic type of DO-A, study feasibility of using code based multiple access in D2R. </w:t>
      </w:r>
    </w:p>
    <w:p w14:paraId="2897BF3F" w14:textId="77777777" w:rsidR="00CB61C0" w:rsidRPr="00E35AC7" w:rsidRDefault="00CB61C0" w:rsidP="00CB61C0">
      <w:pPr>
        <w:rPr>
          <w:b/>
          <w:bCs/>
          <w:lang w:val="en-US" w:eastAsia="ja-JP"/>
        </w:rPr>
      </w:pPr>
    </w:p>
    <w:p w14:paraId="480BCD3B" w14:textId="77777777" w:rsidR="00CB61C0" w:rsidRPr="00E35AC7" w:rsidRDefault="00CB61C0" w:rsidP="00CB61C0">
      <w:pPr>
        <w:jc w:val="both"/>
        <w:rPr>
          <w:b/>
          <w:bCs/>
        </w:rPr>
      </w:pPr>
      <w:r w:rsidRPr="00E86333">
        <w:rPr>
          <w:b/>
          <w:lang w:val="en-US" w:eastAsia="ja-JP"/>
        </w:rPr>
        <w:t>Proposal 11:</w:t>
      </w:r>
      <w:r w:rsidRPr="00E35AC7">
        <w:rPr>
          <w:b/>
          <w:bCs/>
          <w:lang w:val="en-US" w:eastAsia="ja-JP"/>
        </w:rPr>
        <w:t xml:space="preserve"> Consider having a resource pool for DO-A resources signaled by broadcast information and/or control information.</w:t>
      </w:r>
    </w:p>
    <w:p w14:paraId="2C222312" w14:textId="32E95381" w:rsidR="00C36EF8" w:rsidRPr="00C96763" w:rsidRDefault="00C36EF8" w:rsidP="00C36EF8">
      <w:pPr>
        <w:spacing w:afterLines="50" w:after="156"/>
        <w:jc w:val="both"/>
        <w:rPr>
          <w:b/>
          <w:bCs/>
          <w:sz w:val="22"/>
          <w:szCs w:val="22"/>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Pr="008E576D"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5EC9166F" w14:textId="5C6015A4" w:rsidR="005B0468" w:rsidRDefault="00655122" w:rsidP="005B0468">
      <w:pPr>
        <w:spacing w:after="120"/>
        <w:jc w:val="both"/>
      </w:pPr>
      <w:r>
        <w:t>[</w:t>
      </w:r>
      <w:r w:rsidR="00DF7F19">
        <w:t>3</w:t>
      </w:r>
      <w:r>
        <w:t>]</w:t>
      </w:r>
      <w:r>
        <w:tab/>
      </w:r>
      <w:r w:rsidR="005B0468">
        <w:t>Z. Gao, L. Dai, S. Han, C. -L. I, Z. Wang and L. Hanzo, "Compressive Sensing Techniques for Next-Generation Wireless Communications," in IEEE Wireless Communications, vol. 25, no. 3, pp. 144-153, JUNE 2018</w:t>
      </w:r>
    </w:p>
    <w:p w14:paraId="1D90B2EE" w14:textId="6D2B0C3E" w:rsidR="005B0468" w:rsidRDefault="005B0468" w:rsidP="005B0468">
      <w:pPr>
        <w:spacing w:after="120"/>
        <w:jc w:val="both"/>
      </w:pPr>
      <w:r>
        <w:t>[</w:t>
      </w:r>
      <w:r w:rsidR="00DF7F19">
        <w:t>4</w:t>
      </w:r>
      <w:r>
        <w:t>]</w:t>
      </w:r>
      <w:r>
        <w:tab/>
      </w:r>
      <w:r w:rsidR="00973772">
        <w:t>“Massive IoT</w:t>
      </w:r>
      <w:r w:rsidR="003835C9">
        <w:t xml:space="preserve"> Access for 6G”</w:t>
      </w:r>
      <w:r w:rsidR="00DB02C2">
        <w:t xml:space="preserve">. Zhen Gao, Malong Ke, Li Qiao and </w:t>
      </w:r>
      <w:proofErr w:type="spellStart"/>
      <w:r w:rsidR="00DB02C2">
        <w:t>Yikun</w:t>
      </w:r>
      <w:proofErr w:type="spellEnd"/>
      <w:r w:rsidR="00DB02C2">
        <w:t xml:space="preserve"> Mei. </w:t>
      </w:r>
      <w:r w:rsidR="002A7FE1">
        <w:t>Springer. 2022.</w:t>
      </w:r>
    </w:p>
    <w:p w14:paraId="42AE71D8" w14:textId="0EE262DA" w:rsidR="00E558AC" w:rsidRDefault="00E558AC" w:rsidP="005B0468">
      <w:pPr>
        <w:spacing w:after="120"/>
        <w:jc w:val="both"/>
      </w:pPr>
      <w:r>
        <w:t>[5]</w:t>
      </w:r>
      <w:r>
        <w:tab/>
        <w:t>R1-2507591. “</w:t>
      </w:r>
      <w:r w:rsidR="00891C92" w:rsidRPr="00891C92">
        <w:t>Evaluation of Ambient IoT for outdoor active device</w:t>
      </w:r>
      <w:r w:rsidR="00891C92">
        <w:t>”. Sony. RAN1#122bis</w:t>
      </w:r>
      <w:r w:rsidR="00293F90">
        <w:t>, Prague</w:t>
      </w:r>
      <w:r w:rsidR="009D246D">
        <w:t>, October 2025.</w:t>
      </w:r>
    </w:p>
    <w:p w14:paraId="32D9D68D" w14:textId="636E8D1E" w:rsidR="00655122" w:rsidRDefault="00655122" w:rsidP="3C68CFC9">
      <w:pPr>
        <w:spacing w:after="120"/>
        <w:jc w:val="both"/>
      </w:pPr>
    </w:p>
    <w:p w14:paraId="79126F41" w14:textId="77777777" w:rsidR="00FD71A4" w:rsidRDefault="00FD71A4" w:rsidP="006465A2">
      <w:pPr>
        <w:spacing w:afterLines="50" w:after="156"/>
        <w:jc w:val="both"/>
        <w:rPr>
          <w:rFonts w:eastAsia="MS Mincho"/>
          <w:b/>
          <w:sz w:val="32"/>
          <w:szCs w:val="20"/>
        </w:rPr>
      </w:pPr>
    </w:p>
    <w:sectPr w:rsidR="00FD71A4"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47DDF" w14:textId="77777777" w:rsidR="007A3D0C" w:rsidRDefault="007A3D0C">
      <w:r>
        <w:separator/>
      </w:r>
    </w:p>
  </w:endnote>
  <w:endnote w:type="continuationSeparator" w:id="0">
    <w:p w14:paraId="6E8B283B" w14:textId="77777777" w:rsidR="007A3D0C" w:rsidRDefault="007A3D0C">
      <w:r>
        <w:continuationSeparator/>
      </w:r>
    </w:p>
  </w:endnote>
  <w:endnote w:type="continuationNotice" w:id="1">
    <w:p w14:paraId="0B6D7425" w14:textId="77777777" w:rsidR="007A3D0C" w:rsidRDefault="007A3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E530" w14:textId="77777777" w:rsidR="007A3D0C" w:rsidRDefault="007A3D0C">
      <w:r>
        <w:separator/>
      </w:r>
    </w:p>
  </w:footnote>
  <w:footnote w:type="continuationSeparator" w:id="0">
    <w:p w14:paraId="0CFFBABE" w14:textId="77777777" w:rsidR="007A3D0C" w:rsidRDefault="007A3D0C">
      <w:r>
        <w:continuationSeparator/>
      </w:r>
    </w:p>
  </w:footnote>
  <w:footnote w:type="continuationNotice" w:id="1">
    <w:p w14:paraId="5F082B87" w14:textId="77777777" w:rsidR="007A3D0C" w:rsidRDefault="007A3D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4"/>
  </w:num>
  <w:num w:numId="3" w16cid:durableId="1969503247">
    <w:abstractNumId w:val="8"/>
  </w:num>
  <w:num w:numId="4" w16cid:durableId="1778133416">
    <w:abstractNumId w:val="16"/>
  </w:num>
  <w:num w:numId="5" w16cid:durableId="391659994">
    <w:abstractNumId w:val="13"/>
  </w:num>
  <w:num w:numId="6" w16cid:durableId="1169832283">
    <w:abstractNumId w:val="12"/>
  </w:num>
  <w:num w:numId="7" w16cid:durableId="282737422">
    <w:abstractNumId w:val="1"/>
  </w:num>
  <w:num w:numId="8" w16cid:durableId="993217250">
    <w:abstractNumId w:val="3"/>
  </w:num>
  <w:num w:numId="9" w16cid:durableId="1130127262">
    <w:abstractNumId w:val="11"/>
  </w:num>
  <w:num w:numId="10" w16cid:durableId="2088258364">
    <w:abstractNumId w:val="17"/>
  </w:num>
  <w:num w:numId="11" w16cid:durableId="1017582844">
    <w:abstractNumId w:val="4"/>
  </w:num>
  <w:num w:numId="12" w16cid:durableId="1690912394">
    <w:abstractNumId w:val="7"/>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15"/>
  </w:num>
  <w:num w:numId="16" w16cid:durableId="1098133063">
    <w:abstractNumId w:val="6"/>
  </w:num>
  <w:num w:numId="17" w16cid:durableId="1408065360">
    <w:abstractNumId w:val="5"/>
  </w:num>
  <w:num w:numId="18" w16cid:durableId="1683163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808"/>
    <w:rsid w:val="00007A63"/>
    <w:rsid w:val="00007D4F"/>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E14"/>
    <w:rsid w:val="000514A2"/>
    <w:rsid w:val="000517A5"/>
    <w:rsid w:val="000518E0"/>
    <w:rsid w:val="00051EA4"/>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ACE"/>
    <w:rsid w:val="00074B2F"/>
    <w:rsid w:val="00074E36"/>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7A"/>
    <w:rsid w:val="00090146"/>
    <w:rsid w:val="0009034B"/>
    <w:rsid w:val="00090664"/>
    <w:rsid w:val="00090733"/>
    <w:rsid w:val="00090767"/>
    <w:rsid w:val="00090A7B"/>
    <w:rsid w:val="00091016"/>
    <w:rsid w:val="0009120C"/>
    <w:rsid w:val="000912C7"/>
    <w:rsid w:val="00091692"/>
    <w:rsid w:val="00091CE3"/>
    <w:rsid w:val="00091EF8"/>
    <w:rsid w:val="000923AD"/>
    <w:rsid w:val="0009270B"/>
    <w:rsid w:val="000928DA"/>
    <w:rsid w:val="00092DC4"/>
    <w:rsid w:val="00092DEA"/>
    <w:rsid w:val="00092F70"/>
    <w:rsid w:val="00093AF8"/>
    <w:rsid w:val="00093DC9"/>
    <w:rsid w:val="0009422F"/>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FAE"/>
    <w:rsid w:val="00096223"/>
    <w:rsid w:val="0009624F"/>
    <w:rsid w:val="0009653B"/>
    <w:rsid w:val="0009678A"/>
    <w:rsid w:val="000969B8"/>
    <w:rsid w:val="00096CE3"/>
    <w:rsid w:val="00097166"/>
    <w:rsid w:val="000971EB"/>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337"/>
    <w:rsid w:val="000B278C"/>
    <w:rsid w:val="000B2D21"/>
    <w:rsid w:val="000B3098"/>
    <w:rsid w:val="000B314C"/>
    <w:rsid w:val="000B31B2"/>
    <w:rsid w:val="000B31C8"/>
    <w:rsid w:val="000B35A4"/>
    <w:rsid w:val="000B381A"/>
    <w:rsid w:val="000B396A"/>
    <w:rsid w:val="000B3A58"/>
    <w:rsid w:val="000B3F8B"/>
    <w:rsid w:val="000B4009"/>
    <w:rsid w:val="000B477A"/>
    <w:rsid w:val="000B49DC"/>
    <w:rsid w:val="000B4B9A"/>
    <w:rsid w:val="000B5604"/>
    <w:rsid w:val="000B5C0C"/>
    <w:rsid w:val="000B5D65"/>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C58"/>
    <w:rsid w:val="000E7743"/>
    <w:rsid w:val="000E7919"/>
    <w:rsid w:val="000E7996"/>
    <w:rsid w:val="000E7AB1"/>
    <w:rsid w:val="000F0499"/>
    <w:rsid w:val="000F06EA"/>
    <w:rsid w:val="000F0AA5"/>
    <w:rsid w:val="000F0C9E"/>
    <w:rsid w:val="000F0D90"/>
    <w:rsid w:val="000F0F43"/>
    <w:rsid w:val="000F1003"/>
    <w:rsid w:val="000F1016"/>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5F5"/>
    <w:rsid w:val="0015180C"/>
    <w:rsid w:val="00151F46"/>
    <w:rsid w:val="00152340"/>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188"/>
    <w:rsid w:val="001614AC"/>
    <w:rsid w:val="001616B9"/>
    <w:rsid w:val="0016172E"/>
    <w:rsid w:val="00161922"/>
    <w:rsid w:val="00161B4B"/>
    <w:rsid w:val="00161D2C"/>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6E"/>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A80"/>
    <w:rsid w:val="001F1B62"/>
    <w:rsid w:val="001F1F09"/>
    <w:rsid w:val="001F202D"/>
    <w:rsid w:val="001F213D"/>
    <w:rsid w:val="001F22FE"/>
    <w:rsid w:val="001F248E"/>
    <w:rsid w:val="001F2D01"/>
    <w:rsid w:val="001F2E90"/>
    <w:rsid w:val="001F3085"/>
    <w:rsid w:val="001F33B1"/>
    <w:rsid w:val="001F45D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6FF"/>
    <w:rsid w:val="00212756"/>
    <w:rsid w:val="00212D0B"/>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41CC"/>
    <w:rsid w:val="00234703"/>
    <w:rsid w:val="00234B14"/>
    <w:rsid w:val="00234F55"/>
    <w:rsid w:val="0023516B"/>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40218"/>
    <w:rsid w:val="00240367"/>
    <w:rsid w:val="002404EA"/>
    <w:rsid w:val="00240B65"/>
    <w:rsid w:val="00240F04"/>
    <w:rsid w:val="00240FCB"/>
    <w:rsid w:val="00241082"/>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A5"/>
    <w:rsid w:val="00272AFF"/>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FCC"/>
    <w:rsid w:val="00296092"/>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7C7"/>
    <w:rsid w:val="002B78DB"/>
    <w:rsid w:val="002B79A8"/>
    <w:rsid w:val="002B79C8"/>
    <w:rsid w:val="002B7D00"/>
    <w:rsid w:val="002C0042"/>
    <w:rsid w:val="002C00D2"/>
    <w:rsid w:val="002C0471"/>
    <w:rsid w:val="002C0AA5"/>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91C"/>
    <w:rsid w:val="00313F17"/>
    <w:rsid w:val="0031409B"/>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C84"/>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73C"/>
    <w:rsid w:val="0037496F"/>
    <w:rsid w:val="00374ACA"/>
    <w:rsid w:val="00374AD1"/>
    <w:rsid w:val="00374D7C"/>
    <w:rsid w:val="00375B83"/>
    <w:rsid w:val="00375DD2"/>
    <w:rsid w:val="00376298"/>
    <w:rsid w:val="0037634B"/>
    <w:rsid w:val="003764DC"/>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500"/>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AFE"/>
    <w:rsid w:val="00410DE9"/>
    <w:rsid w:val="00410FDF"/>
    <w:rsid w:val="004111D1"/>
    <w:rsid w:val="00411395"/>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829"/>
    <w:rsid w:val="00443A72"/>
    <w:rsid w:val="00443E92"/>
    <w:rsid w:val="004441BD"/>
    <w:rsid w:val="004449C1"/>
    <w:rsid w:val="00444AE1"/>
    <w:rsid w:val="00444B5D"/>
    <w:rsid w:val="00444FDA"/>
    <w:rsid w:val="00445162"/>
    <w:rsid w:val="0044572D"/>
    <w:rsid w:val="004457E7"/>
    <w:rsid w:val="00445BB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2B"/>
    <w:rsid w:val="00451E84"/>
    <w:rsid w:val="00452213"/>
    <w:rsid w:val="00452262"/>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6F1"/>
    <w:rsid w:val="00464A35"/>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F1D"/>
    <w:rsid w:val="00482834"/>
    <w:rsid w:val="004832BA"/>
    <w:rsid w:val="004834BA"/>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4103"/>
    <w:rsid w:val="004B45C3"/>
    <w:rsid w:val="004B4706"/>
    <w:rsid w:val="004B4749"/>
    <w:rsid w:val="004B4813"/>
    <w:rsid w:val="004B4F67"/>
    <w:rsid w:val="004B508B"/>
    <w:rsid w:val="004B55A8"/>
    <w:rsid w:val="004B584F"/>
    <w:rsid w:val="004B58E6"/>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E96"/>
    <w:rsid w:val="004D7EE9"/>
    <w:rsid w:val="004E0293"/>
    <w:rsid w:val="004E0927"/>
    <w:rsid w:val="004E0C2D"/>
    <w:rsid w:val="004E0CD4"/>
    <w:rsid w:val="004E0DDD"/>
    <w:rsid w:val="004E1236"/>
    <w:rsid w:val="004E170F"/>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72"/>
    <w:rsid w:val="00566470"/>
    <w:rsid w:val="0056670F"/>
    <w:rsid w:val="00566911"/>
    <w:rsid w:val="00566A27"/>
    <w:rsid w:val="0056720F"/>
    <w:rsid w:val="0056743E"/>
    <w:rsid w:val="0056755B"/>
    <w:rsid w:val="0056797A"/>
    <w:rsid w:val="005679D1"/>
    <w:rsid w:val="00567A02"/>
    <w:rsid w:val="00567BAB"/>
    <w:rsid w:val="00567E56"/>
    <w:rsid w:val="00567E82"/>
    <w:rsid w:val="00570138"/>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2D5"/>
    <w:rsid w:val="005E62DD"/>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6FF"/>
    <w:rsid w:val="0063188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1B6"/>
    <w:rsid w:val="006463AC"/>
    <w:rsid w:val="006465A2"/>
    <w:rsid w:val="006466BF"/>
    <w:rsid w:val="00646DB6"/>
    <w:rsid w:val="006473AA"/>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842"/>
    <w:rsid w:val="006C5A02"/>
    <w:rsid w:val="006C5B3D"/>
    <w:rsid w:val="006C5BBF"/>
    <w:rsid w:val="006C5D42"/>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3B"/>
    <w:rsid w:val="00705559"/>
    <w:rsid w:val="00705954"/>
    <w:rsid w:val="00705C06"/>
    <w:rsid w:val="00705FDF"/>
    <w:rsid w:val="00706135"/>
    <w:rsid w:val="00706143"/>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AEC"/>
    <w:rsid w:val="00711CD5"/>
    <w:rsid w:val="00712402"/>
    <w:rsid w:val="00713423"/>
    <w:rsid w:val="00713489"/>
    <w:rsid w:val="00713947"/>
    <w:rsid w:val="00714133"/>
    <w:rsid w:val="00714672"/>
    <w:rsid w:val="00714744"/>
    <w:rsid w:val="007148A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75A"/>
    <w:rsid w:val="0076384A"/>
    <w:rsid w:val="00763A65"/>
    <w:rsid w:val="00763B29"/>
    <w:rsid w:val="00763E85"/>
    <w:rsid w:val="0076422A"/>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DC0"/>
    <w:rsid w:val="00785E9E"/>
    <w:rsid w:val="00786193"/>
    <w:rsid w:val="00786553"/>
    <w:rsid w:val="00786574"/>
    <w:rsid w:val="00786857"/>
    <w:rsid w:val="00786A28"/>
    <w:rsid w:val="00786BDC"/>
    <w:rsid w:val="00786CCF"/>
    <w:rsid w:val="00786D1A"/>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EFC"/>
    <w:rsid w:val="007A5C26"/>
    <w:rsid w:val="007A609F"/>
    <w:rsid w:val="007A61C2"/>
    <w:rsid w:val="007A6503"/>
    <w:rsid w:val="007A6505"/>
    <w:rsid w:val="007A6516"/>
    <w:rsid w:val="007A6518"/>
    <w:rsid w:val="007A6545"/>
    <w:rsid w:val="007A65EF"/>
    <w:rsid w:val="007A69CE"/>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B9"/>
    <w:rsid w:val="007C4B36"/>
    <w:rsid w:val="007C4F7C"/>
    <w:rsid w:val="007C5471"/>
    <w:rsid w:val="007C59D2"/>
    <w:rsid w:val="007C5A32"/>
    <w:rsid w:val="007C5C2E"/>
    <w:rsid w:val="007C5C3F"/>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DB1"/>
    <w:rsid w:val="007D6E9B"/>
    <w:rsid w:val="007D6F01"/>
    <w:rsid w:val="007D718A"/>
    <w:rsid w:val="007D71D1"/>
    <w:rsid w:val="007D71F4"/>
    <w:rsid w:val="007D75D6"/>
    <w:rsid w:val="007D7658"/>
    <w:rsid w:val="007D796D"/>
    <w:rsid w:val="007D796F"/>
    <w:rsid w:val="007D79B0"/>
    <w:rsid w:val="007D7BA0"/>
    <w:rsid w:val="007D7C8C"/>
    <w:rsid w:val="007D7CE8"/>
    <w:rsid w:val="007E038D"/>
    <w:rsid w:val="007E0875"/>
    <w:rsid w:val="007E0AC9"/>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EB8"/>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971"/>
    <w:rsid w:val="00830B6F"/>
    <w:rsid w:val="00830CA0"/>
    <w:rsid w:val="00830D09"/>
    <w:rsid w:val="00830D9D"/>
    <w:rsid w:val="00831052"/>
    <w:rsid w:val="00831084"/>
    <w:rsid w:val="0083113D"/>
    <w:rsid w:val="008311CC"/>
    <w:rsid w:val="00831D27"/>
    <w:rsid w:val="00832538"/>
    <w:rsid w:val="00832606"/>
    <w:rsid w:val="00832E66"/>
    <w:rsid w:val="00833087"/>
    <w:rsid w:val="0083336A"/>
    <w:rsid w:val="00833514"/>
    <w:rsid w:val="008338BF"/>
    <w:rsid w:val="00833CFD"/>
    <w:rsid w:val="00833E11"/>
    <w:rsid w:val="00833EEA"/>
    <w:rsid w:val="00834962"/>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924"/>
    <w:rsid w:val="0086798C"/>
    <w:rsid w:val="008679B4"/>
    <w:rsid w:val="00867A36"/>
    <w:rsid w:val="00867BFF"/>
    <w:rsid w:val="00867C6B"/>
    <w:rsid w:val="00867E2B"/>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B41"/>
    <w:rsid w:val="00892D39"/>
    <w:rsid w:val="00893391"/>
    <w:rsid w:val="0089339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4D2"/>
    <w:rsid w:val="008B46DD"/>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314"/>
    <w:rsid w:val="008E43A8"/>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76"/>
    <w:rsid w:val="00925C09"/>
    <w:rsid w:val="009260C4"/>
    <w:rsid w:val="0092636D"/>
    <w:rsid w:val="0092674F"/>
    <w:rsid w:val="00926AFD"/>
    <w:rsid w:val="00926B20"/>
    <w:rsid w:val="00926B83"/>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E11"/>
    <w:rsid w:val="009530B4"/>
    <w:rsid w:val="00953597"/>
    <w:rsid w:val="009535D8"/>
    <w:rsid w:val="009536D4"/>
    <w:rsid w:val="00953AE9"/>
    <w:rsid w:val="00953B0E"/>
    <w:rsid w:val="00954042"/>
    <w:rsid w:val="00954E0D"/>
    <w:rsid w:val="00954E7F"/>
    <w:rsid w:val="00955057"/>
    <w:rsid w:val="00955665"/>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B5"/>
    <w:rsid w:val="00961431"/>
    <w:rsid w:val="00961A0A"/>
    <w:rsid w:val="00961A5F"/>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1"/>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01"/>
    <w:rsid w:val="009A6494"/>
    <w:rsid w:val="009A6890"/>
    <w:rsid w:val="009A68EF"/>
    <w:rsid w:val="009A6A96"/>
    <w:rsid w:val="009A6C9A"/>
    <w:rsid w:val="009A7272"/>
    <w:rsid w:val="009A76B7"/>
    <w:rsid w:val="009B02A8"/>
    <w:rsid w:val="009B0352"/>
    <w:rsid w:val="009B082C"/>
    <w:rsid w:val="009B09F8"/>
    <w:rsid w:val="009B0A9F"/>
    <w:rsid w:val="009B0E02"/>
    <w:rsid w:val="009B0E6F"/>
    <w:rsid w:val="009B10EB"/>
    <w:rsid w:val="009B159B"/>
    <w:rsid w:val="009B176F"/>
    <w:rsid w:val="009B1CD8"/>
    <w:rsid w:val="009B2230"/>
    <w:rsid w:val="009B2680"/>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6D1"/>
    <w:rsid w:val="009B68F3"/>
    <w:rsid w:val="009B695B"/>
    <w:rsid w:val="009B6BB5"/>
    <w:rsid w:val="009B6C10"/>
    <w:rsid w:val="009B6D40"/>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2DF"/>
    <w:rsid w:val="009F34D4"/>
    <w:rsid w:val="009F36F8"/>
    <w:rsid w:val="009F3912"/>
    <w:rsid w:val="009F3AF9"/>
    <w:rsid w:val="009F3DE2"/>
    <w:rsid w:val="009F3E39"/>
    <w:rsid w:val="009F3F3E"/>
    <w:rsid w:val="009F3F9E"/>
    <w:rsid w:val="009F4010"/>
    <w:rsid w:val="009F41D7"/>
    <w:rsid w:val="009F41E7"/>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9A3"/>
    <w:rsid w:val="00A01C15"/>
    <w:rsid w:val="00A01CC7"/>
    <w:rsid w:val="00A01DAE"/>
    <w:rsid w:val="00A01DE3"/>
    <w:rsid w:val="00A01FBA"/>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FCC"/>
    <w:rsid w:val="00A4119F"/>
    <w:rsid w:val="00A412EC"/>
    <w:rsid w:val="00A4140F"/>
    <w:rsid w:val="00A41491"/>
    <w:rsid w:val="00A41578"/>
    <w:rsid w:val="00A41A0C"/>
    <w:rsid w:val="00A41AF3"/>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3175"/>
    <w:rsid w:val="00A632B3"/>
    <w:rsid w:val="00A634CC"/>
    <w:rsid w:val="00A638FD"/>
    <w:rsid w:val="00A63921"/>
    <w:rsid w:val="00A63EBE"/>
    <w:rsid w:val="00A644E0"/>
    <w:rsid w:val="00A645AB"/>
    <w:rsid w:val="00A64BEA"/>
    <w:rsid w:val="00A64DB3"/>
    <w:rsid w:val="00A64DDE"/>
    <w:rsid w:val="00A64FD0"/>
    <w:rsid w:val="00A655AD"/>
    <w:rsid w:val="00A65699"/>
    <w:rsid w:val="00A659D7"/>
    <w:rsid w:val="00A65B6C"/>
    <w:rsid w:val="00A66358"/>
    <w:rsid w:val="00A66A5B"/>
    <w:rsid w:val="00A66D4F"/>
    <w:rsid w:val="00A66E22"/>
    <w:rsid w:val="00A670AC"/>
    <w:rsid w:val="00A67899"/>
    <w:rsid w:val="00A6793A"/>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AAD"/>
    <w:rsid w:val="00A86B5D"/>
    <w:rsid w:val="00A86BEF"/>
    <w:rsid w:val="00A871F5"/>
    <w:rsid w:val="00A87730"/>
    <w:rsid w:val="00A87830"/>
    <w:rsid w:val="00A87A2C"/>
    <w:rsid w:val="00A87B36"/>
    <w:rsid w:val="00A9021E"/>
    <w:rsid w:val="00A904E9"/>
    <w:rsid w:val="00A907CE"/>
    <w:rsid w:val="00A90C61"/>
    <w:rsid w:val="00A90F0E"/>
    <w:rsid w:val="00A91956"/>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19E"/>
    <w:rsid w:val="00A973C8"/>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C0B"/>
    <w:rsid w:val="00AC1DFF"/>
    <w:rsid w:val="00AC202A"/>
    <w:rsid w:val="00AC233C"/>
    <w:rsid w:val="00AC23FF"/>
    <w:rsid w:val="00AC2635"/>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4FA"/>
    <w:rsid w:val="00AE026B"/>
    <w:rsid w:val="00AE0408"/>
    <w:rsid w:val="00AE1112"/>
    <w:rsid w:val="00AE12FC"/>
    <w:rsid w:val="00AE1529"/>
    <w:rsid w:val="00AE1CA1"/>
    <w:rsid w:val="00AE20CD"/>
    <w:rsid w:val="00AE212F"/>
    <w:rsid w:val="00AE218C"/>
    <w:rsid w:val="00AE264A"/>
    <w:rsid w:val="00AE2758"/>
    <w:rsid w:val="00AE2CDF"/>
    <w:rsid w:val="00AE30B5"/>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C1B"/>
    <w:rsid w:val="00B46D9B"/>
    <w:rsid w:val="00B477CC"/>
    <w:rsid w:val="00B47814"/>
    <w:rsid w:val="00B47839"/>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96"/>
    <w:rsid w:val="00B81915"/>
    <w:rsid w:val="00B81DFC"/>
    <w:rsid w:val="00B822ED"/>
    <w:rsid w:val="00B826D0"/>
    <w:rsid w:val="00B826FF"/>
    <w:rsid w:val="00B82D6E"/>
    <w:rsid w:val="00B83371"/>
    <w:rsid w:val="00B8337F"/>
    <w:rsid w:val="00B83467"/>
    <w:rsid w:val="00B836C1"/>
    <w:rsid w:val="00B83955"/>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300"/>
    <w:rsid w:val="00BE1D5F"/>
    <w:rsid w:val="00BE1EC2"/>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877"/>
    <w:rsid w:val="00C00B12"/>
    <w:rsid w:val="00C00CFB"/>
    <w:rsid w:val="00C01056"/>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A67"/>
    <w:rsid w:val="00C07C04"/>
    <w:rsid w:val="00C07D84"/>
    <w:rsid w:val="00C07D8E"/>
    <w:rsid w:val="00C07FF7"/>
    <w:rsid w:val="00C101B4"/>
    <w:rsid w:val="00C10319"/>
    <w:rsid w:val="00C10676"/>
    <w:rsid w:val="00C106B2"/>
    <w:rsid w:val="00C10CEB"/>
    <w:rsid w:val="00C10D83"/>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664D"/>
    <w:rsid w:val="00C266C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FF"/>
    <w:rsid w:val="00C94F40"/>
    <w:rsid w:val="00C95287"/>
    <w:rsid w:val="00C952B4"/>
    <w:rsid w:val="00C953AC"/>
    <w:rsid w:val="00C95991"/>
    <w:rsid w:val="00C95A58"/>
    <w:rsid w:val="00C961E0"/>
    <w:rsid w:val="00C961EB"/>
    <w:rsid w:val="00C961F4"/>
    <w:rsid w:val="00C9623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A6D"/>
    <w:rsid w:val="00CA63EC"/>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75"/>
    <w:rsid w:val="00CB23B8"/>
    <w:rsid w:val="00CB24C1"/>
    <w:rsid w:val="00CB2887"/>
    <w:rsid w:val="00CB2AA0"/>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D5D"/>
    <w:rsid w:val="00CF7FC2"/>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1088"/>
    <w:rsid w:val="00D1197F"/>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5E6"/>
    <w:rsid w:val="00D506D9"/>
    <w:rsid w:val="00D5083E"/>
    <w:rsid w:val="00D50C7F"/>
    <w:rsid w:val="00D50CB3"/>
    <w:rsid w:val="00D50D27"/>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09"/>
    <w:rsid w:val="00DC2CF4"/>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25C9"/>
    <w:rsid w:val="00E12AD7"/>
    <w:rsid w:val="00E12BC3"/>
    <w:rsid w:val="00E12CF2"/>
    <w:rsid w:val="00E12E87"/>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21"/>
    <w:rsid w:val="00E5449F"/>
    <w:rsid w:val="00E54A24"/>
    <w:rsid w:val="00E54D2A"/>
    <w:rsid w:val="00E54F3B"/>
    <w:rsid w:val="00E54F46"/>
    <w:rsid w:val="00E55260"/>
    <w:rsid w:val="00E552D4"/>
    <w:rsid w:val="00E552FC"/>
    <w:rsid w:val="00E55319"/>
    <w:rsid w:val="00E5566B"/>
    <w:rsid w:val="00E558AC"/>
    <w:rsid w:val="00E558D7"/>
    <w:rsid w:val="00E55CAB"/>
    <w:rsid w:val="00E55D7D"/>
    <w:rsid w:val="00E56135"/>
    <w:rsid w:val="00E56330"/>
    <w:rsid w:val="00E56444"/>
    <w:rsid w:val="00E564D4"/>
    <w:rsid w:val="00E56660"/>
    <w:rsid w:val="00E567BB"/>
    <w:rsid w:val="00E56A0A"/>
    <w:rsid w:val="00E56C99"/>
    <w:rsid w:val="00E56FFD"/>
    <w:rsid w:val="00E571D4"/>
    <w:rsid w:val="00E5725C"/>
    <w:rsid w:val="00E573BB"/>
    <w:rsid w:val="00E5767D"/>
    <w:rsid w:val="00E57864"/>
    <w:rsid w:val="00E60081"/>
    <w:rsid w:val="00E600CA"/>
    <w:rsid w:val="00E602A0"/>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3ED"/>
    <w:rsid w:val="00E83654"/>
    <w:rsid w:val="00E83D22"/>
    <w:rsid w:val="00E83F78"/>
    <w:rsid w:val="00E84178"/>
    <w:rsid w:val="00E848C5"/>
    <w:rsid w:val="00E84B59"/>
    <w:rsid w:val="00E84BB8"/>
    <w:rsid w:val="00E84D6B"/>
    <w:rsid w:val="00E85003"/>
    <w:rsid w:val="00E8526D"/>
    <w:rsid w:val="00E85735"/>
    <w:rsid w:val="00E85874"/>
    <w:rsid w:val="00E85AF9"/>
    <w:rsid w:val="00E85F83"/>
    <w:rsid w:val="00E861CD"/>
    <w:rsid w:val="00E8621B"/>
    <w:rsid w:val="00E86333"/>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188"/>
    <w:rsid w:val="00EC1964"/>
    <w:rsid w:val="00EC211A"/>
    <w:rsid w:val="00EC2CCF"/>
    <w:rsid w:val="00EC2CD7"/>
    <w:rsid w:val="00EC2E2D"/>
    <w:rsid w:val="00EC31B7"/>
    <w:rsid w:val="00EC32CD"/>
    <w:rsid w:val="00EC3573"/>
    <w:rsid w:val="00EC35D5"/>
    <w:rsid w:val="00EC365E"/>
    <w:rsid w:val="00EC3863"/>
    <w:rsid w:val="00EC395D"/>
    <w:rsid w:val="00EC3B75"/>
    <w:rsid w:val="00EC3B8D"/>
    <w:rsid w:val="00EC3C05"/>
    <w:rsid w:val="00EC3C5C"/>
    <w:rsid w:val="00EC3C9A"/>
    <w:rsid w:val="00EC3D32"/>
    <w:rsid w:val="00EC3F06"/>
    <w:rsid w:val="00EC3F71"/>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E01A3"/>
    <w:rsid w:val="00EE0385"/>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1D"/>
    <w:rsid w:val="00EE45D5"/>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573"/>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4E"/>
    <w:rsid w:val="00F32A1F"/>
    <w:rsid w:val="00F32E5B"/>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C5C"/>
    <w:rsid w:val="00F36D19"/>
    <w:rsid w:val="00F36D2B"/>
    <w:rsid w:val="00F36F4D"/>
    <w:rsid w:val="00F37099"/>
    <w:rsid w:val="00F3742D"/>
    <w:rsid w:val="00F37FD9"/>
    <w:rsid w:val="00F405D6"/>
    <w:rsid w:val="00F4071F"/>
    <w:rsid w:val="00F40B5F"/>
    <w:rsid w:val="00F40FE0"/>
    <w:rsid w:val="00F410F0"/>
    <w:rsid w:val="00F414D9"/>
    <w:rsid w:val="00F41542"/>
    <w:rsid w:val="00F41D73"/>
    <w:rsid w:val="00F41FD0"/>
    <w:rsid w:val="00F42270"/>
    <w:rsid w:val="00F42C59"/>
    <w:rsid w:val="00F43924"/>
    <w:rsid w:val="00F43A33"/>
    <w:rsid w:val="00F43A41"/>
    <w:rsid w:val="00F43BFE"/>
    <w:rsid w:val="00F43F67"/>
    <w:rsid w:val="00F4402B"/>
    <w:rsid w:val="00F44114"/>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18C"/>
    <w:rsid w:val="00F949A8"/>
    <w:rsid w:val="00F94DA2"/>
    <w:rsid w:val="00F94DC2"/>
    <w:rsid w:val="00F9511F"/>
    <w:rsid w:val="00F951BB"/>
    <w:rsid w:val="00F951F7"/>
    <w:rsid w:val="00F95214"/>
    <w:rsid w:val="00F953CF"/>
    <w:rsid w:val="00F954CF"/>
    <w:rsid w:val="00F9597D"/>
    <w:rsid w:val="00F95A62"/>
    <w:rsid w:val="00F95BB8"/>
    <w:rsid w:val="00F95BBC"/>
    <w:rsid w:val="00F95BD0"/>
    <w:rsid w:val="00F95C51"/>
    <w:rsid w:val="00F96159"/>
    <w:rsid w:val="00F96208"/>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233B"/>
    <w:rsid w:val="00FC26CF"/>
    <w:rsid w:val="00FC2BB4"/>
    <w:rsid w:val="00FC33DD"/>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E81"/>
    <w:rsid w:val="00FE6F89"/>
    <w:rsid w:val="00FE7239"/>
    <w:rsid w:val="00FE73F5"/>
    <w:rsid w:val="00FE7559"/>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A0E"/>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1033CCBE-EDF6-4F12-BD39-E620DC9D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FB3"/>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59D06E38-1639-4A5B-AE8C-2D3A2F603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documentManagement/types"/>
    <ds:schemaRef ds:uri="55d979c1-5249-49b1-9d13-48b77d465bf7"/>
    <ds:schemaRef ds:uri="http://purl.org/dc/elements/1.1/"/>
    <ds:schemaRef ds:uri="http://schemas.openxmlformats.org/package/2006/metadata/core-properties"/>
    <ds:schemaRef ds:uri="http://schemas.microsoft.com/office/infopath/2007/PartnerControls"/>
    <ds:schemaRef ds:uri="http://purl.org/dc/terms/"/>
    <ds:schemaRef ds:uri="fed6b700-95b7-4bcd-9420-776afa9d3ef7"/>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164</TotalTime>
  <Pages>1</Pages>
  <Words>3285</Words>
  <Characters>18731</Characters>
  <Application>Microsoft Office Word</Application>
  <DocSecurity>4</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212</cp:revision>
  <dcterms:created xsi:type="dcterms:W3CDTF">2025-08-16T22:37:00Z</dcterms:created>
  <dcterms:modified xsi:type="dcterms:W3CDTF">2025-10-03T22:04:00Z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